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300EC" w14:textId="77777777" w:rsidR="00515759" w:rsidRDefault="00CB64FE" w:rsidP="00515759">
      <w:pPr>
        <w:spacing w:after="60" w:line="240" w:lineRule="auto"/>
        <w:ind w:left="1440"/>
        <w:rPr>
          <w:b/>
          <w:sz w:val="32"/>
          <w:szCs w:val="32"/>
        </w:rPr>
      </w:pPr>
      <w:r w:rsidRPr="00CB64FE">
        <w:rPr>
          <w:b/>
          <w:noProof/>
          <w:sz w:val="28"/>
          <w:szCs w:val="28"/>
        </w:rPr>
        <w:drawing>
          <wp:anchor distT="0" distB="0" distL="114300" distR="114300" simplePos="0" relativeHeight="251658240" behindDoc="0" locked="0" layoutInCell="1" allowOverlap="1" wp14:anchorId="4C83ED86" wp14:editId="7584A626">
            <wp:simplePos x="0" y="0"/>
            <wp:positionH relativeFrom="margin">
              <wp:align>left</wp:align>
            </wp:positionH>
            <wp:positionV relativeFrom="paragraph">
              <wp:posOffset>10795</wp:posOffset>
            </wp:positionV>
            <wp:extent cx="742950" cy="46581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465818"/>
                    </a:xfrm>
                    <a:prstGeom prst="rect">
                      <a:avLst/>
                    </a:prstGeom>
                    <a:noFill/>
                  </pic:spPr>
                </pic:pic>
              </a:graphicData>
            </a:graphic>
            <wp14:sizeRelH relativeFrom="page">
              <wp14:pctWidth>0</wp14:pctWidth>
            </wp14:sizeRelH>
            <wp14:sizeRelV relativeFrom="page">
              <wp14:pctHeight>0</wp14:pctHeight>
            </wp14:sizeRelV>
          </wp:anchor>
        </w:drawing>
      </w:r>
    </w:p>
    <w:p w14:paraId="412FA1E5" w14:textId="355FB05D" w:rsidR="00515759" w:rsidRDefault="00515759" w:rsidP="00604B61">
      <w:pPr>
        <w:spacing w:after="40" w:line="240" w:lineRule="auto"/>
        <w:ind w:left="1440"/>
        <w:rPr>
          <w:b/>
          <w:sz w:val="24"/>
          <w:szCs w:val="24"/>
        </w:rPr>
      </w:pPr>
      <w:r w:rsidRPr="00765292">
        <w:rPr>
          <w:b/>
          <w:sz w:val="24"/>
          <w:szCs w:val="24"/>
        </w:rPr>
        <w:t xml:space="preserve">        Computation of Surplus Cash and Distributions</w:t>
      </w:r>
    </w:p>
    <w:p w14:paraId="32FDA565" w14:textId="77777777" w:rsidR="00604B61" w:rsidRPr="00604B61" w:rsidRDefault="00604B61" w:rsidP="00604B61">
      <w:pPr>
        <w:spacing w:after="40" w:line="240" w:lineRule="auto"/>
        <w:ind w:left="1440"/>
        <w:rPr>
          <w:b/>
          <w:sz w:val="10"/>
          <w:szCs w:val="10"/>
        </w:rPr>
      </w:pPr>
    </w:p>
    <w:tbl>
      <w:tblPr>
        <w:tblStyle w:val="TableGrid"/>
        <w:tblW w:w="0" w:type="auto"/>
        <w:tblLook w:val="04A0" w:firstRow="1" w:lastRow="0" w:firstColumn="1" w:lastColumn="0" w:noHBand="0" w:noVBand="1"/>
      </w:tblPr>
      <w:tblGrid>
        <w:gridCol w:w="1944"/>
        <w:gridCol w:w="2599"/>
        <w:gridCol w:w="1470"/>
        <w:gridCol w:w="1061"/>
        <w:gridCol w:w="1034"/>
        <w:gridCol w:w="1877"/>
      </w:tblGrid>
      <w:tr w:rsidR="00E56CDF" w14:paraId="06664328" w14:textId="77777777" w:rsidTr="00CF6B1A">
        <w:trPr>
          <w:trHeight w:val="440"/>
        </w:trPr>
        <w:tc>
          <w:tcPr>
            <w:tcW w:w="1944" w:type="dxa"/>
            <w:vAlign w:val="center"/>
          </w:tcPr>
          <w:p w14:paraId="2E1BC0AC" w14:textId="23128313" w:rsidR="00E56CDF" w:rsidRDefault="00E56CDF" w:rsidP="00DD1CD7">
            <w:pPr>
              <w:spacing w:after="60" w:line="240" w:lineRule="auto"/>
              <w:rPr>
                <w:b/>
                <w:sz w:val="32"/>
                <w:szCs w:val="32"/>
              </w:rPr>
            </w:pPr>
            <w:r>
              <w:rPr>
                <w:i/>
                <w:color w:val="3E7718" w:themeColor="accent2" w:themeShade="BF"/>
                <w:sz w:val="18"/>
                <w:szCs w:val="18"/>
              </w:rPr>
              <w:t>PROPERTY NAME:</w:t>
            </w:r>
          </w:p>
        </w:tc>
        <w:tc>
          <w:tcPr>
            <w:tcW w:w="2599" w:type="dxa"/>
            <w:vAlign w:val="center"/>
          </w:tcPr>
          <w:p w14:paraId="597A5424" w14:textId="6E7491E2" w:rsidR="00E56CDF" w:rsidRDefault="00E56CDF" w:rsidP="00DD1CD7">
            <w:pPr>
              <w:spacing w:after="60" w:line="240" w:lineRule="auto"/>
              <w:rPr>
                <w:b/>
                <w:sz w:val="32"/>
                <w:szCs w:val="32"/>
              </w:rPr>
            </w:pPr>
          </w:p>
        </w:tc>
        <w:tc>
          <w:tcPr>
            <w:tcW w:w="1470" w:type="dxa"/>
            <w:vAlign w:val="center"/>
          </w:tcPr>
          <w:p w14:paraId="14504302" w14:textId="77777777" w:rsidR="00E56CDF" w:rsidRPr="00E56CDF" w:rsidRDefault="00E56CDF" w:rsidP="00DD1CD7">
            <w:pPr>
              <w:spacing w:after="60" w:line="240" w:lineRule="auto"/>
              <w:rPr>
                <w:b/>
                <w:sz w:val="16"/>
                <w:szCs w:val="16"/>
              </w:rPr>
            </w:pPr>
            <w:r w:rsidRPr="00E56CDF">
              <w:rPr>
                <w:i/>
                <w:color w:val="3E7718" w:themeColor="accent2" w:themeShade="BF"/>
                <w:sz w:val="16"/>
                <w:szCs w:val="16"/>
              </w:rPr>
              <w:t>FISCAL PERIOD ENDING:</w:t>
            </w:r>
          </w:p>
        </w:tc>
        <w:tc>
          <w:tcPr>
            <w:tcW w:w="1061" w:type="dxa"/>
            <w:vAlign w:val="center"/>
          </w:tcPr>
          <w:p w14:paraId="7A457CD2" w14:textId="6F75C695" w:rsidR="00E56CDF" w:rsidRDefault="00E56CDF" w:rsidP="00DD1CD7">
            <w:pPr>
              <w:spacing w:after="60" w:line="240" w:lineRule="auto"/>
              <w:rPr>
                <w:b/>
                <w:sz w:val="32"/>
                <w:szCs w:val="32"/>
              </w:rPr>
            </w:pPr>
          </w:p>
        </w:tc>
        <w:tc>
          <w:tcPr>
            <w:tcW w:w="1034" w:type="dxa"/>
            <w:vAlign w:val="center"/>
          </w:tcPr>
          <w:p w14:paraId="0A9BD4DC" w14:textId="296C9C03" w:rsidR="00E56CDF" w:rsidRPr="00E56CDF" w:rsidRDefault="00E56CDF" w:rsidP="00DD1CD7">
            <w:pPr>
              <w:spacing w:after="60" w:line="240" w:lineRule="auto"/>
              <w:rPr>
                <w:b/>
                <w:sz w:val="16"/>
                <w:szCs w:val="16"/>
              </w:rPr>
            </w:pPr>
            <w:r w:rsidRPr="00E56CDF">
              <w:rPr>
                <w:i/>
                <w:color w:val="3E7718" w:themeColor="accent2" w:themeShade="BF"/>
                <w:sz w:val="16"/>
                <w:szCs w:val="16"/>
              </w:rPr>
              <w:t>DSHA/HDF NUMBER:</w:t>
            </w:r>
          </w:p>
        </w:tc>
        <w:tc>
          <w:tcPr>
            <w:tcW w:w="1877" w:type="dxa"/>
            <w:vAlign w:val="center"/>
          </w:tcPr>
          <w:p w14:paraId="2120E7B8" w14:textId="1A27F983" w:rsidR="00E56CDF" w:rsidRDefault="00E56CDF" w:rsidP="00DD1CD7">
            <w:pPr>
              <w:spacing w:after="60" w:line="240" w:lineRule="auto"/>
              <w:rPr>
                <w:b/>
                <w:sz w:val="32"/>
                <w:szCs w:val="32"/>
              </w:rPr>
            </w:pPr>
          </w:p>
        </w:tc>
      </w:tr>
    </w:tbl>
    <w:p w14:paraId="199293FF" w14:textId="1BB1DE37" w:rsidR="00CD00FE" w:rsidRPr="00765292" w:rsidRDefault="00B43DD7" w:rsidP="00E56CDF">
      <w:pPr>
        <w:tabs>
          <w:tab w:val="left" w:pos="3135"/>
        </w:tabs>
        <w:spacing w:before="40" w:after="40"/>
        <w:rPr>
          <w:color w:val="122A49" w:themeColor="text2" w:themeShade="BF"/>
          <w:sz w:val="18"/>
          <w:szCs w:val="18"/>
        </w:rPr>
      </w:pPr>
      <w:r w:rsidRPr="00765292">
        <w:rPr>
          <w:b/>
          <w:color w:val="922213" w:themeColor="accent5" w:themeShade="BF"/>
          <w:sz w:val="18"/>
          <w:szCs w:val="18"/>
        </w:rPr>
        <w:t>Use the “Tab” key to navigate form fields.</w:t>
      </w:r>
      <w:r w:rsidR="00E61078" w:rsidRPr="00765292">
        <w:rPr>
          <w:b/>
          <w:color w:val="922213" w:themeColor="accent5" w:themeShade="BF"/>
          <w:sz w:val="18"/>
          <w:szCs w:val="18"/>
        </w:rPr>
        <w:t xml:space="preserve"> Do </w:t>
      </w:r>
      <w:r w:rsidR="00E61078" w:rsidRPr="00765292">
        <w:rPr>
          <w:b/>
          <w:color w:val="922213" w:themeColor="accent5" w:themeShade="BF"/>
          <w:sz w:val="18"/>
          <w:szCs w:val="18"/>
          <w:u w:val="single"/>
        </w:rPr>
        <w:t>not</w:t>
      </w:r>
      <w:r w:rsidR="00E61078" w:rsidRPr="00765292">
        <w:rPr>
          <w:b/>
          <w:color w:val="922213" w:themeColor="accent5" w:themeShade="BF"/>
          <w:sz w:val="18"/>
          <w:szCs w:val="18"/>
        </w:rPr>
        <w:t xml:space="preserve"> use the “enter” key.</w:t>
      </w:r>
    </w:p>
    <w:tbl>
      <w:tblPr>
        <w:tblStyle w:val="TableGrid"/>
        <w:tblW w:w="10214" w:type="dxa"/>
        <w:tblInd w:w="-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CellMar>
          <w:left w:w="115" w:type="dxa"/>
          <w:right w:w="115" w:type="dxa"/>
        </w:tblCellMar>
        <w:tblLook w:val="04A0" w:firstRow="1" w:lastRow="0" w:firstColumn="1" w:lastColumn="0" w:noHBand="0" w:noVBand="1"/>
      </w:tblPr>
      <w:tblGrid>
        <w:gridCol w:w="530"/>
        <w:gridCol w:w="635"/>
        <w:gridCol w:w="4140"/>
        <w:gridCol w:w="1350"/>
        <w:gridCol w:w="625"/>
        <w:gridCol w:w="720"/>
        <w:gridCol w:w="2214"/>
      </w:tblGrid>
      <w:tr w:rsidR="003C39B5" w:rsidRPr="00615B7B" w14:paraId="461E0A8A" w14:textId="77777777" w:rsidTr="00E56CDF">
        <w:trPr>
          <w:gridAfter w:val="1"/>
          <w:wAfter w:w="2214" w:type="dxa"/>
          <w:trHeight w:hRule="exact" w:val="380"/>
        </w:trPr>
        <w:tc>
          <w:tcPr>
            <w:tcW w:w="530" w:type="dxa"/>
            <w:noWrap/>
            <w:vAlign w:val="center"/>
          </w:tcPr>
          <w:p w14:paraId="0B6743C3" w14:textId="6FDE0CB7" w:rsidR="003C39B5" w:rsidRPr="00615B7B" w:rsidRDefault="003C39B5" w:rsidP="002261B9">
            <w:pPr>
              <w:tabs>
                <w:tab w:val="left" w:pos="3135"/>
              </w:tabs>
              <w:rPr>
                <w:b/>
                <w:color w:val="3E7718" w:themeColor="accent2" w:themeShade="BF"/>
                <w:sz w:val="20"/>
              </w:rPr>
            </w:pPr>
          </w:p>
        </w:tc>
        <w:tc>
          <w:tcPr>
            <w:tcW w:w="7470" w:type="dxa"/>
            <w:gridSpan w:val="5"/>
            <w:noWrap/>
            <w:vAlign w:val="center"/>
          </w:tcPr>
          <w:p w14:paraId="61BDB6E3" w14:textId="5528BC8A" w:rsidR="003C39B5" w:rsidRPr="00615B7B" w:rsidRDefault="003C39B5" w:rsidP="002261B9">
            <w:pPr>
              <w:tabs>
                <w:tab w:val="left" w:pos="3135"/>
              </w:tabs>
              <w:rPr>
                <w:b/>
                <w:color w:val="3E7718" w:themeColor="accent2" w:themeShade="BF"/>
                <w:sz w:val="20"/>
              </w:rPr>
            </w:pPr>
            <w:r>
              <w:rPr>
                <w:b/>
                <w:color w:val="3E7718" w:themeColor="accent2" w:themeShade="BF"/>
                <w:sz w:val="20"/>
              </w:rPr>
              <w:t>PART A. – COMPUTE SURPLUS CASH</w:t>
            </w:r>
          </w:p>
        </w:tc>
      </w:tr>
      <w:tr w:rsidR="003C39B5" w:rsidRPr="00615B7B" w14:paraId="50B30555" w14:textId="77777777" w:rsidTr="00E56CDF">
        <w:trPr>
          <w:gridAfter w:val="1"/>
          <w:wAfter w:w="2214" w:type="dxa"/>
          <w:trHeight w:hRule="exact" w:val="272"/>
        </w:trPr>
        <w:tc>
          <w:tcPr>
            <w:tcW w:w="530" w:type="dxa"/>
            <w:noWrap/>
            <w:vAlign w:val="center"/>
          </w:tcPr>
          <w:p w14:paraId="18A7862C" w14:textId="77777777" w:rsidR="003C39B5" w:rsidRPr="00615B7B" w:rsidRDefault="003C39B5" w:rsidP="002261B9">
            <w:pPr>
              <w:tabs>
                <w:tab w:val="left" w:pos="3135"/>
              </w:tabs>
              <w:rPr>
                <w:b/>
                <w:color w:val="3E7718" w:themeColor="accent2" w:themeShade="BF"/>
                <w:sz w:val="20"/>
              </w:rPr>
            </w:pPr>
          </w:p>
        </w:tc>
        <w:tc>
          <w:tcPr>
            <w:tcW w:w="7470" w:type="dxa"/>
            <w:gridSpan w:val="5"/>
            <w:noWrap/>
            <w:vAlign w:val="center"/>
          </w:tcPr>
          <w:p w14:paraId="6DD2F2A1" w14:textId="24983C85" w:rsidR="003C39B5" w:rsidRDefault="003C39B5" w:rsidP="002261B9">
            <w:pPr>
              <w:tabs>
                <w:tab w:val="left" w:pos="3135"/>
              </w:tabs>
              <w:rPr>
                <w:b/>
                <w:color w:val="3E7718" w:themeColor="accent2" w:themeShade="BF"/>
                <w:sz w:val="20"/>
              </w:rPr>
            </w:pPr>
            <w:r>
              <w:rPr>
                <w:b/>
                <w:color w:val="3E7718" w:themeColor="accent2" w:themeShade="BF"/>
                <w:sz w:val="20"/>
              </w:rPr>
              <w:t>Section I - Cash</w:t>
            </w:r>
          </w:p>
        </w:tc>
      </w:tr>
      <w:tr w:rsidR="001B1B4D" w:rsidRPr="00615B7B" w14:paraId="77ACA935" w14:textId="77777777" w:rsidTr="00E56CDF">
        <w:trPr>
          <w:gridAfter w:val="1"/>
          <w:wAfter w:w="2214" w:type="dxa"/>
          <w:trHeight w:hRule="exact" w:val="317"/>
        </w:trPr>
        <w:tc>
          <w:tcPr>
            <w:tcW w:w="530" w:type="dxa"/>
            <w:noWrap/>
            <w:vAlign w:val="center"/>
          </w:tcPr>
          <w:p w14:paraId="30CD9FA7" w14:textId="675548B0" w:rsidR="003C39B5" w:rsidRPr="00615B7B" w:rsidRDefault="003C39B5" w:rsidP="002261B9">
            <w:pPr>
              <w:tabs>
                <w:tab w:val="left" w:pos="3135"/>
              </w:tabs>
              <w:rPr>
                <w:color w:val="122A49" w:themeColor="text2" w:themeShade="BF"/>
                <w:sz w:val="20"/>
              </w:rPr>
            </w:pPr>
            <w:r>
              <w:rPr>
                <w:color w:val="122A49" w:themeColor="text2" w:themeShade="BF"/>
                <w:sz w:val="20"/>
              </w:rPr>
              <w:t>1.</w:t>
            </w:r>
          </w:p>
        </w:tc>
        <w:tc>
          <w:tcPr>
            <w:tcW w:w="6750" w:type="dxa"/>
            <w:gridSpan w:val="4"/>
            <w:noWrap/>
            <w:vAlign w:val="center"/>
          </w:tcPr>
          <w:p w14:paraId="5B72847C" w14:textId="512B56A5" w:rsidR="003C39B5" w:rsidRPr="001D758C" w:rsidRDefault="003C39B5" w:rsidP="002261B9">
            <w:pPr>
              <w:tabs>
                <w:tab w:val="left" w:pos="3135"/>
              </w:tabs>
              <w:rPr>
                <w:color w:val="122A49" w:themeColor="text2" w:themeShade="BF"/>
                <w:sz w:val="20"/>
              </w:rPr>
            </w:pPr>
            <w:r>
              <w:rPr>
                <w:sz w:val="20"/>
              </w:rPr>
              <w:t>Cash</w:t>
            </w:r>
          </w:p>
        </w:tc>
        <w:tc>
          <w:tcPr>
            <w:tcW w:w="720" w:type="dxa"/>
            <w:noWrap/>
            <w:vAlign w:val="center"/>
          </w:tcPr>
          <w:p w14:paraId="53517970" w14:textId="43B7AE63" w:rsidR="003C39B5" w:rsidRPr="00615B7B" w:rsidRDefault="003C39B5" w:rsidP="002261B9">
            <w:pPr>
              <w:tabs>
                <w:tab w:val="left" w:pos="3135"/>
              </w:tabs>
              <w:rPr>
                <w:color w:val="122A49" w:themeColor="text2" w:themeShade="BF"/>
                <w:sz w:val="20"/>
              </w:rPr>
            </w:pPr>
            <w:r>
              <w:rPr>
                <w:color w:val="122A49" w:themeColor="text2" w:themeShade="BF"/>
                <w:sz w:val="20"/>
              </w:rPr>
              <w:fldChar w:fldCharType="begin">
                <w:ffData>
                  <w:name w:val="L1B"/>
                  <w:enabled/>
                  <w:calcOnExit w:val="0"/>
                  <w:helpText w:type="text" w:val="Round to nearest whole number"/>
                  <w:statusText w:type="text" w:val="Round to nearest whole number"/>
                  <w:textInput>
                    <w:type w:val="number"/>
                    <w:default w:val="$0"/>
                    <w:maxLength w:val="16"/>
                    <w:format w:val="$#,##0;($#,##0)"/>
                  </w:textInput>
                </w:ffData>
              </w:fldChar>
            </w:r>
            <w:bookmarkStart w:id="0" w:name="L1B"/>
            <w:r>
              <w:rPr>
                <w:color w:val="122A49" w:themeColor="text2" w:themeShade="BF"/>
                <w:sz w:val="20"/>
              </w:rPr>
              <w:instrText xml:space="preserve"> FORMTEXT </w:instrText>
            </w:r>
            <w:r>
              <w:rPr>
                <w:color w:val="122A49" w:themeColor="text2" w:themeShade="BF"/>
                <w:sz w:val="20"/>
              </w:rPr>
            </w:r>
            <w:r>
              <w:rPr>
                <w:color w:val="122A49" w:themeColor="text2" w:themeShade="BF"/>
                <w:sz w:val="20"/>
              </w:rPr>
              <w:fldChar w:fldCharType="separate"/>
            </w:r>
            <w:r>
              <w:rPr>
                <w:noProof/>
                <w:color w:val="122A49" w:themeColor="text2" w:themeShade="BF"/>
                <w:sz w:val="20"/>
              </w:rPr>
              <w:t>$0</w:t>
            </w:r>
            <w:r>
              <w:rPr>
                <w:color w:val="122A49" w:themeColor="text2" w:themeShade="BF"/>
                <w:sz w:val="20"/>
              </w:rPr>
              <w:fldChar w:fldCharType="end"/>
            </w:r>
            <w:bookmarkEnd w:id="0"/>
          </w:p>
        </w:tc>
      </w:tr>
      <w:tr w:rsidR="001B1B4D" w:rsidRPr="00615B7B" w14:paraId="6851579E" w14:textId="77777777" w:rsidTr="00E56CDF">
        <w:trPr>
          <w:gridAfter w:val="1"/>
          <w:wAfter w:w="2214" w:type="dxa"/>
          <w:trHeight w:hRule="exact" w:val="497"/>
        </w:trPr>
        <w:tc>
          <w:tcPr>
            <w:tcW w:w="530" w:type="dxa"/>
            <w:noWrap/>
            <w:vAlign w:val="center"/>
          </w:tcPr>
          <w:p w14:paraId="459258D5" w14:textId="30273144" w:rsidR="003C39B5" w:rsidRPr="00615B7B" w:rsidRDefault="003C39B5" w:rsidP="002261B9">
            <w:pPr>
              <w:tabs>
                <w:tab w:val="left" w:pos="3135"/>
              </w:tabs>
              <w:rPr>
                <w:color w:val="122A49" w:themeColor="text2" w:themeShade="BF"/>
                <w:sz w:val="20"/>
              </w:rPr>
            </w:pPr>
            <w:r>
              <w:rPr>
                <w:color w:val="122A49" w:themeColor="text2" w:themeShade="BF"/>
                <w:sz w:val="20"/>
              </w:rPr>
              <w:t>2.</w:t>
            </w:r>
          </w:p>
        </w:tc>
        <w:tc>
          <w:tcPr>
            <w:tcW w:w="6750" w:type="dxa"/>
            <w:gridSpan w:val="4"/>
            <w:noWrap/>
            <w:vAlign w:val="center"/>
          </w:tcPr>
          <w:p w14:paraId="1A66B3C8" w14:textId="4307B76A" w:rsidR="003C39B5" w:rsidRPr="001D758C" w:rsidRDefault="003C39B5" w:rsidP="002261B9">
            <w:pPr>
              <w:tabs>
                <w:tab w:val="left" w:pos="3135"/>
              </w:tabs>
              <w:rPr>
                <w:color w:val="122A49" w:themeColor="text2" w:themeShade="BF"/>
                <w:sz w:val="20"/>
              </w:rPr>
            </w:pPr>
            <w:r>
              <w:rPr>
                <w:sz w:val="20"/>
              </w:rPr>
              <w:t>Tenant Subsidy Vouchers due for Period Covered by Financial Statements</w:t>
            </w:r>
          </w:p>
        </w:tc>
        <w:tc>
          <w:tcPr>
            <w:tcW w:w="720" w:type="dxa"/>
            <w:noWrap/>
            <w:vAlign w:val="center"/>
          </w:tcPr>
          <w:p w14:paraId="710BAF4F" w14:textId="5AD68916" w:rsidR="003C39B5" w:rsidRPr="00615B7B" w:rsidRDefault="003C39B5" w:rsidP="002261B9">
            <w:pPr>
              <w:tabs>
                <w:tab w:val="left" w:pos="3135"/>
              </w:tabs>
              <w:rPr>
                <w:color w:val="122A49" w:themeColor="text2" w:themeShade="BF"/>
                <w:sz w:val="20"/>
              </w:rPr>
            </w:pPr>
            <w:r>
              <w:rPr>
                <w:color w:val="122A49" w:themeColor="text2" w:themeShade="BF"/>
                <w:sz w:val="20"/>
              </w:rPr>
              <w:fldChar w:fldCharType="begin">
                <w:ffData>
                  <w:name w:val="L2B"/>
                  <w:enabled/>
                  <w:calcOnExit w:val="0"/>
                  <w:helpText w:type="text" w:val="Round to nearest whole number"/>
                  <w:statusText w:type="text" w:val="Round to nearest whole number"/>
                  <w:textInput>
                    <w:type w:val="number"/>
                    <w:default w:val="$0"/>
                    <w:maxLength w:val="16"/>
                    <w:format w:val="$#,##0;($#,##0)"/>
                  </w:textInput>
                </w:ffData>
              </w:fldChar>
            </w:r>
            <w:bookmarkStart w:id="1" w:name="L2B"/>
            <w:r>
              <w:rPr>
                <w:color w:val="122A49" w:themeColor="text2" w:themeShade="BF"/>
                <w:sz w:val="20"/>
              </w:rPr>
              <w:instrText xml:space="preserve"> FORMTEXT </w:instrText>
            </w:r>
            <w:r>
              <w:rPr>
                <w:color w:val="122A49" w:themeColor="text2" w:themeShade="BF"/>
                <w:sz w:val="20"/>
              </w:rPr>
            </w:r>
            <w:r>
              <w:rPr>
                <w:color w:val="122A49" w:themeColor="text2" w:themeShade="BF"/>
                <w:sz w:val="20"/>
              </w:rPr>
              <w:fldChar w:fldCharType="separate"/>
            </w:r>
            <w:r>
              <w:rPr>
                <w:noProof/>
                <w:color w:val="122A49" w:themeColor="text2" w:themeShade="BF"/>
                <w:sz w:val="20"/>
              </w:rPr>
              <w:t>$0</w:t>
            </w:r>
            <w:r>
              <w:rPr>
                <w:color w:val="122A49" w:themeColor="text2" w:themeShade="BF"/>
                <w:sz w:val="20"/>
              </w:rPr>
              <w:fldChar w:fldCharType="end"/>
            </w:r>
            <w:bookmarkEnd w:id="1"/>
          </w:p>
        </w:tc>
        <w:bookmarkStart w:id="2" w:name="_GoBack"/>
        <w:bookmarkEnd w:id="2"/>
      </w:tr>
      <w:tr w:rsidR="002261B9" w:rsidRPr="00615B7B" w14:paraId="376D0F21" w14:textId="77777777" w:rsidTr="00E56CDF">
        <w:trPr>
          <w:gridAfter w:val="1"/>
          <w:wAfter w:w="2214" w:type="dxa"/>
          <w:trHeight w:hRule="exact" w:val="317"/>
        </w:trPr>
        <w:tc>
          <w:tcPr>
            <w:tcW w:w="530" w:type="dxa"/>
            <w:noWrap/>
            <w:vAlign w:val="center"/>
          </w:tcPr>
          <w:p w14:paraId="25F5AF43" w14:textId="48C232BA" w:rsidR="003C39B5" w:rsidRPr="00615B7B" w:rsidRDefault="003C39B5" w:rsidP="002261B9">
            <w:pPr>
              <w:tabs>
                <w:tab w:val="left" w:pos="3135"/>
              </w:tabs>
              <w:rPr>
                <w:color w:val="122A49" w:themeColor="text2" w:themeShade="BF"/>
                <w:sz w:val="20"/>
              </w:rPr>
            </w:pPr>
            <w:r>
              <w:rPr>
                <w:color w:val="122A49" w:themeColor="text2" w:themeShade="BF"/>
                <w:sz w:val="20"/>
              </w:rPr>
              <w:t>3.</w:t>
            </w:r>
          </w:p>
        </w:tc>
        <w:tc>
          <w:tcPr>
            <w:tcW w:w="6750" w:type="dxa"/>
            <w:gridSpan w:val="4"/>
            <w:noWrap/>
            <w:vAlign w:val="center"/>
          </w:tcPr>
          <w:p w14:paraId="5D5152C3" w14:textId="7820DE14" w:rsidR="003C39B5" w:rsidRPr="001D758C" w:rsidRDefault="003C39B5" w:rsidP="002261B9">
            <w:pPr>
              <w:tabs>
                <w:tab w:val="left" w:pos="3135"/>
              </w:tabs>
              <w:rPr>
                <w:color w:val="122A49" w:themeColor="text2" w:themeShade="BF"/>
                <w:sz w:val="20"/>
              </w:rPr>
            </w:pPr>
            <w:r>
              <w:rPr>
                <w:color w:val="122A49" w:themeColor="text2" w:themeShade="BF"/>
                <w:sz w:val="20"/>
              </w:rPr>
              <w:fldChar w:fldCharType="begin">
                <w:ffData>
                  <w:name w:val=""/>
                  <w:enabled/>
                  <w:calcOnExit w:val="0"/>
                  <w:helpText w:type="text" w:val="Contact DSHA for approval of customized line items"/>
                  <w:statusText w:type="text" w:val="Contact DSHA for approval of customized line items"/>
                  <w:textInput>
                    <w:default w:val="DSHA Approved Line Item"/>
                    <w:maxLength w:val="30"/>
                  </w:textInput>
                </w:ffData>
              </w:fldChar>
            </w:r>
            <w:r>
              <w:rPr>
                <w:color w:val="122A49" w:themeColor="text2" w:themeShade="BF"/>
                <w:sz w:val="20"/>
              </w:rPr>
              <w:instrText xml:space="preserve"> FORMTEXT </w:instrText>
            </w:r>
            <w:r>
              <w:rPr>
                <w:color w:val="122A49" w:themeColor="text2" w:themeShade="BF"/>
                <w:sz w:val="20"/>
              </w:rPr>
            </w:r>
            <w:r>
              <w:rPr>
                <w:color w:val="122A49" w:themeColor="text2" w:themeShade="BF"/>
                <w:sz w:val="20"/>
              </w:rPr>
              <w:fldChar w:fldCharType="separate"/>
            </w:r>
            <w:r>
              <w:rPr>
                <w:noProof/>
                <w:color w:val="122A49" w:themeColor="text2" w:themeShade="BF"/>
                <w:sz w:val="20"/>
              </w:rPr>
              <w:t>Other (Describe)</w:t>
            </w:r>
            <w:r>
              <w:rPr>
                <w:color w:val="122A49" w:themeColor="text2" w:themeShade="BF"/>
                <w:sz w:val="20"/>
              </w:rPr>
              <w:fldChar w:fldCharType="end"/>
            </w:r>
          </w:p>
        </w:tc>
        <w:tc>
          <w:tcPr>
            <w:tcW w:w="720" w:type="dxa"/>
            <w:noWrap/>
            <w:vAlign w:val="center"/>
          </w:tcPr>
          <w:p w14:paraId="13E0F03D" w14:textId="77777777" w:rsidR="003C39B5" w:rsidRPr="00615B7B" w:rsidRDefault="003C39B5" w:rsidP="002261B9">
            <w:pPr>
              <w:tabs>
                <w:tab w:val="left" w:pos="3135"/>
              </w:tabs>
              <w:rPr>
                <w:color w:val="122A49" w:themeColor="text2" w:themeShade="BF"/>
                <w:sz w:val="20"/>
              </w:rPr>
            </w:pPr>
            <w:r>
              <w:rPr>
                <w:color w:val="122A49" w:themeColor="text2" w:themeShade="BF"/>
                <w:sz w:val="20"/>
              </w:rPr>
              <w:fldChar w:fldCharType="begin">
                <w:ffData>
                  <w:name w:val="L12B"/>
                  <w:enabled/>
                  <w:calcOnExit w:val="0"/>
                  <w:helpText w:type="text" w:val="Round to nearest whole number"/>
                  <w:statusText w:type="text" w:val="Round to nearest whole number"/>
                  <w:textInput>
                    <w:type w:val="number"/>
                    <w:default w:val="$0"/>
                    <w:maxLength w:val="16"/>
                    <w:format w:val="$#,##0;($#,##0)"/>
                  </w:textInput>
                </w:ffData>
              </w:fldChar>
            </w:r>
            <w:r>
              <w:rPr>
                <w:color w:val="122A49" w:themeColor="text2" w:themeShade="BF"/>
                <w:sz w:val="20"/>
              </w:rPr>
              <w:instrText xml:space="preserve"> FORMTEXT </w:instrText>
            </w:r>
            <w:r>
              <w:rPr>
                <w:color w:val="122A49" w:themeColor="text2" w:themeShade="BF"/>
                <w:sz w:val="20"/>
              </w:rPr>
            </w:r>
            <w:r>
              <w:rPr>
                <w:color w:val="122A49" w:themeColor="text2" w:themeShade="BF"/>
                <w:sz w:val="20"/>
              </w:rPr>
              <w:fldChar w:fldCharType="separate"/>
            </w:r>
            <w:r>
              <w:rPr>
                <w:noProof/>
                <w:color w:val="122A49" w:themeColor="text2" w:themeShade="BF"/>
                <w:sz w:val="20"/>
              </w:rPr>
              <w:t>$0</w:t>
            </w:r>
            <w:r>
              <w:rPr>
                <w:color w:val="122A49" w:themeColor="text2" w:themeShade="BF"/>
                <w:sz w:val="20"/>
              </w:rPr>
              <w:fldChar w:fldCharType="end"/>
            </w:r>
          </w:p>
        </w:tc>
      </w:tr>
      <w:tr w:rsidR="00694ABA" w:rsidRPr="00615B7B" w14:paraId="1BBE05B0" w14:textId="77777777" w:rsidTr="00E56CDF">
        <w:trPr>
          <w:gridAfter w:val="1"/>
          <w:wAfter w:w="2214" w:type="dxa"/>
          <w:trHeight w:hRule="exact" w:val="578"/>
        </w:trPr>
        <w:tc>
          <w:tcPr>
            <w:tcW w:w="530" w:type="dxa"/>
            <w:noWrap/>
            <w:vAlign w:val="center"/>
          </w:tcPr>
          <w:p w14:paraId="3644016C" w14:textId="0C2F27D1" w:rsidR="003C39B5" w:rsidRPr="00615B7B" w:rsidRDefault="002261B9" w:rsidP="002261B9">
            <w:pPr>
              <w:tabs>
                <w:tab w:val="left" w:pos="3135"/>
              </w:tabs>
              <w:rPr>
                <w:color w:val="122A49" w:themeColor="text2" w:themeShade="BF"/>
                <w:sz w:val="20"/>
              </w:rPr>
            </w:pPr>
            <w:r>
              <w:rPr>
                <w:b/>
                <w:color w:val="3E7718" w:themeColor="accent2" w:themeShade="BF"/>
                <w:sz w:val="20"/>
              </w:rPr>
              <w:t>A</w:t>
            </w:r>
          </w:p>
        </w:tc>
        <w:tc>
          <w:tcPr>
            <w:tcW w:w="6750" w:type="dxa"/>
            <w:gridSpan w:val="4"/>
            <w:noWrap/>
            <w:vAlign w:val="center"/>
          </w:tcPr>
          <w:p w14:paraId="15E16E50" w14:textId="0A1EA4B0" w:rsidR="00694ABA" w:rsidRDefault="003C39B5" w:rsidP="002261B9">
            <w:pPr>
              <w:tabs>
                <w:tab w:val="left" w:pos="3135"/>
              </w:tabs>
              <w:spacing w:after="0"/>
              <w:rPr>
                <w:b/>
                <w:color w:val="3E7718" w:themeColor="accent2" w:themeShade="BF"/>
                <w:sz w:val="20"/>
              </w:rPr>
            </w:pPr>
            <w:r>
              <w:rPr>
                <w:b/>
                <w:color w:val="3E7718" w:themeColor="accent2" w:themeShade="BF"/>
                <w:sz w:val="20"/>
              </w:rPr>
              <w:t xml:space="preserve">Part A. Section I. </w:t>
            </w:r>
            <w:r w:rsidRPr="00CB10F7">
              <w:rPr>
                <w:b/>
                <w:color w:val="3E7718" w:themeColor="accent2" w:themeShade="BF"/>
                <w:sz w:val="20"/>
              </w:rPr>
              <w:t xml:space="preserve">Total </w:t>
            </w:r>
            <w:r w:rsidR="00694ABA">
              <w:rPr>
                <w:b/>
                <w:color w:val="3E7718" w:themeColor="accent2" w:themeShade="BF"/>
                <w:sz w:val="20"/>
              </w:rPr>
              <w:t>(</w:t>
            </w:r>
            <w:r>
              <w:rPr>
                <w:b/>
                <w:color w:val="3E7718" w:themeColor="accent2" w:themeShade="BF"/>
                <w:sz w:val="20"/>
              </w:rPr>
              <w:t>Cash</w:t>
            </w:r>
            <w:r w:rsidR="00694ABA">
              <w:rPr>
                <w:b/>
                <w:color w:val="3E7718" w:themeColor="accent2" w:themeShade="BF"/>
                <w:sz w:val="20"/>
              </w:rPr>
              <w:t>)</w:t>
            </w:r>
          </w:p>
          <w:p w14:paraId="69F74A0C" w14:textId="031F4055" w:rsidR="00694ABA" w:rsidRPr="00694ABA" w:rsidRDefault="002261B9" w:rsidP="002261B9">
            <w:pPr>
              <w:tabs>
                <w:tab w:val="left" w:pos="3135"/>
              </w:tabs>
              <w:spacing w:after="0"/>
              <w:rPr>
                <w:b/>
                <w:color w:val="3E7718" w:themeColor="accent2" w:themeShade="BF"/>
                <w:sz w:val="16"/>
                <w:szCs w:val="16"/>
              </w:rPr>
            </w:pPr>
            <w:r>
              <w:rPr>
                <w:b/>
                <w:color w:val="3E7718" w:themeColor="accent2" w:themeShade="BF"/>
                <w:sz w:val="16"/>
                <w:szCs w:val="16"/>
              </w:rPr>
              <w:t>(Lines 1-3</w:t>
            </w:r>
            <w:r w:rsidR="00694ABA" w:rsidRPr="00694ABA">
              <w:rPr>
                <w:b/>
                <w:color w:val="3E7718" w:themeColor="accent2" w:themeShade="BF"/>
                <w:sz w:val="16"/>
                <w:szCs w:val="16"/>
              </w:rPr>
              <w:t>)</w:t>
            </w:r>
          </w:p>
        </w:tc>
        <w:tc>
          <w:tcPr>
            <w:tcW w:w="720" w:type="dxa"/>
            <w:noWrap/>
            <w:vAlign w:val="center"/>
          </w:tcPr>
          <w:p w14:paraId="4EE0A8F1" w14:textId="77777777" w:rsidR="003C39B5" w:rsidRPr="00615B7B" w:rsidRDefault="003C39B5" w:rsidP="002261B9">
            <w:pPr>
              <w:tabs>
                <w:tab w:val="left" w:pos="3135"/>
              </w:tabs>
              <w:rPr>
                <w:color w:val="122A49" w:themeColor="text2" w:themeShade="BF"/>
                <w:sz w:val="20"/>
              </w:rPr>
            </w:pPr>
            <w:r>
              <w:rPr>
                <w:color w:val="122A49" w:themeColor="text2" w:themeShade="BF"/>
                <w:sz w:val="20"/>
              </w:rPr>
              <w:fldChar w:fldCharType="begin"/>
            </w:r>
            <w:r>
              <w:rPr>
                <w:color w:val="122A49" w:themeColor="text2" w:themeShade="BF"/>
                <w:sz w:val="20"/>
              </w:rPr>
              <w:instrText xml:space="preserve"> =SUM(sum(b2:b22),sum(e2:e14)) \# "$#,##0;($#,##0)" </w:instrText>
            </w:r>
            <w:r>
              <w:rPr>
                <w:color w:val="122A49" w:themeColor="text2" w:themeShade="BF"/>
                <w:sz w:val="20"/>
              </w:rPr>
              <w:fldChar w:fldCharType="separate"/>
            </w:r>
            <w:r>
              <w:rPr>
                <w:noProof/>
                <w:color w:val="122A49" w:themeColor="text2" w:themeShade="BF"/>
                <w:sz w:val="20"/>
              </w:rPr>
              <w:t>$   0</w:t>
            </w:r>
            <w:r>
              <w:rPr>
                <w:color w:val="122A49" w:themeColor="text2" w:themeShade="BF"/>
                <w:sz w:val="20"/>
              </w:rPr>
              <w:fldChar w:fldCharType="end"/>
            </w:r>
          </w:p>
        </w:tc>
      </w:tr>
      <w:tr w:rsidR="009B07F8" w:rsidRPr="00615B7B" w14:paraId="60966051" w14:textId="77777777" w:rsidTr="00E56CDF">
        <w:trPr>
          <w:gridAfter w:val="1"/>
          <w:wAfter w:w="2214" w:type="dxa"/>
          <w:trHeight w:hRule="exact" w:val="155"/>
        </w:trPr>
        <w:tc>
          <w:tcPr>
            <w:tcW w:w="530" w:type="dxa"/>
            <w:noWrap/>
            <w:vAlign w:val="center"/>
          </w:tcPr>
          <w:p w14:paraId="4B6D2FA0" w14:textId="77777777" w:rsidR="003C39B5" w:rsidRPr="00615B7B" w:rsidRDefault="003C39B5" w:rsidP="002261B9">
            <w:pPr>
              <w:tabs>
                <w:tab w:val="left" w:pos="3135"/>
              </w:tabs>
              <w:rPr>
                <w:color w:val="122A49" w:themeColor="text2" w:themeShade="BF"/>
                <w:sz w:val="20"/>
              </w:rPr>
            </w:pPr>
          </w:p>
        </w:tc>
        <w:tc>
          <w:tcPr>
            <w:tcW w:w="6750" w:type="dxa"/>
            <w:gridSpan w:val="4"/>
            <w:noWrap/>
            <w:vAlign w:val="center"/>
          </w:tcPr>
          <w:p w14:paraId="36C8FC8B" w14:textId="77777777" w:rsidR="003C39B5" w:rsidRDefault="003C39B5" w:rsidP="002261B9">
            <w:pPr>
              <w:tabs>
                <w:tab w:val="left" w:pos="3135"/>
              </w:tabs>
              <w:rPr>
                <w:b/>
                <w:sz w:val="20"/>
              </w:rPr>
            </w:pPr>
          </w:p>
        </w:tc>
        <w:tc>
          <w:tcPr>
            <w:tcW w:w="720" w:type="dxa"/>
            <w:noWrap/>
            <w:vAlign w:val="center"/>
          </w:tcPr>
          <w:p w14:paraId="578D3E28" w14:textId="77777777" w:rsidR="003C39B5" w:rsidRDefault="003C39B5" w:rsidP="002261B9">
            <w:pPr>
              <w:tabs>
                <w:tab w:val="left" w:pos="3135"/>
              </w:tabs>
              <w:rPr>
                <w:color w:val="122A49" w:themeColor="text2" w:themeShade="BF"/>
                <w:sz w:val="20"/>
              </w:rPr>
            </w:pPr>
          </w:p>
        </w:tc>
      </w:tr>
      <w:tr w:rsidR="00694ABA" w:rsidRPr="00615B7B" w14:paraId="41443846" w14:textId="77777777" w:rsidTr="00E56CDF">
        <w:trPr>
          <w:gridAfter w:val="1"/>
          <w:wAfter w:w="2214" w:type="dxa"/>
          <w:trHeight w:hRule="exact" w:val="353"/>
        </w:trPr>
        <w:tc>
          <w:tcPr>
            <w:tcW w:w="530" w:type="dxa"/>
            <w:noWrap/>
            <w:vAlign w:val="center"/>
          </w:tcPr>
          <w:p w14:paraId="4EB1DEBA" w14:textId="77777777" w:rsidR="00694ABA" w:rsidRPr="00615B7B" w:rsidRDefault="00694ABA" w:rsidP="002261B9">
            <w:pPr>
              <w:tabs>
                <w:tab w:val="left" w:pos="3135"/>
              </w:tabs>
              <w:rPr>
                <w:b/>
                <w:color w:val="3E7718" w:themeColor="accent2" w:themeShade="BF"/>
                <w:sz w:val="20"/>
              </w:rPr>
            </w:pPr>
          </w:p>
        </w:tc>
        <w:tc>
          <w:tcPr>
            <w:tcW w:w="7470" w:type="dxa"/>
            <w:gridSpan w:val="5"/>
            <w:noWrap/>
            <w:vAlign w:val="center"/>
          </w:tcPr>
          <w:p w14:paraId="18BA61BC" w14:textId="4B1B733C" w:rsidR="00694ABA" w:rsidRDefault="00694ABA" w:rsidP="002261B9">
            <w:pPr>
              <w:tabs>
                <w:tab w:val="left" w:pos="3135"/>
              </w:tabs>
              <w:rPr>
                <w:b/>
                <w:color w:val="3E7718" w:themeColor="accent2" w:themeShade="BF"/>
                <w:sz w:val="20"/>
              </w:rPr>
            </w:pPr>
            <w:r>
              <w:rPr>
                <w:b/>
                <w:color w:val="3E7718" w:themeColor="accent2" w:themeShade="BF"/>
                <w:sz w:val="20"/>
              </w:rPr>
              <w:t>Section II- Current Obligations</w:t>
            </w:r>
          </w:p>
        </w:tc>
      </w:tr>
      <w:tr w:rsidR="00694ABA" w:rsidRPr="00615B7B" w14:paraId="643CD201" w14:textId="77777777" w:rsidTr="00E56CDF">
        <w:trPr>
          <w:gridAfter w:val="1"/>
          <w:wAfter w:w="2214" w:type="dxa"/>
          <w:trHeight w:hRule="exact" w:val="317"/>
        </w:trPr>
        <w:tc>
          <w:tcPr>
            <w:tcW w:w="530" w:type="dxa"/>
            <w:noWrap/>
            <w:vAlign w:val="center"/>
          </w:tcPr>
          <w:p w14:paraId="77DBBA49" w14:textId="45F8CD35" w:rsidR="00694ABA" w:rsidRPr="00615B7B" w:rsidRDefault="00694ABA" w:rsidP="002261B9">
            <w:pPr>
              <w:tabs>
                <w:tab w:val="left" w:pos="3135"/>
              </w:tabs>
              <w:rPr>
                <w:color w:val="122A49" w:themeColor="text2" w:themeShade="BF"/>
                <w:sz w:val="20"/>
              </w:rPr>
            </w:pPr>
            <w:r>
              <w:rPr>
                <w:color w:val="122A49" w:themeColor="text2" w:themeShade="BF"/>
                <w:sz w:val="20"/>
              </w:rPr>
              <w:t>4.</w:t>
            </w:r>
          </w:p>
        </w:tc>
        <w:tc>
          <w:tcPr>
            <w:tcW w:w="6750" w:type="dxa"/>
            <w:gridSpan w:val="4"/>
            <w:noWrap/>
            <w:vAlign w:val="center"/>
          </w:tcPr>
          <w:p w14:paraId="43866AD2" w14:textId="003C4A50" w:rsidR="00694ABA" w:rsidRPr="001D758C" w:rsidRDefault="00694ABA" w:rsidP="002261B9">
            <w:pPr>
              <w:tabs>
                <w:tab w:val="left" w:pos="3135"/>
              </w:tabs>
              <w:rPr>
                <w:color w:val="122A49" w:themeColor="text2" w:themeShade="BF"/>
                <w:sz w:val="20"/>
              </w:rPr>
            </w:pPr>
            <w:r>
              <w:rPr>
                <w:sz w:val="20"/>
              </w:rPr>
              <w:t>Accrued Mortgage Interest Payables</w:t>
            </w:r>
          </w:p>
        </w:tc>
        <w:tc>
          <w:tcPr>
            <w:tcW w:w="720" w:type="dxa"/>
            <w:noWrap/>
            <w:vAlign w:val="center"/>
          </w:tcPr>
          <w:p w14:paraId="16BCCE23" w14:textId="77777777" w:rsidR="00694ABA" w:rsidRPr="00615B7B" w:rsidRDefault="00694ABA" w:rsidP="002261B9">
            <w:pPr>
              <w:tabs>
                <w:tab w:val="left" w:pos="3135"/>
              </w:tabs>
              <w:rPr>
                <w:color w:val="122A49" w:themeColor="text2" w:themeShade="BF"/>
                <w:sz w:val="20"/>
              </w:rPr>
            </w:pPr>
            <w:r>
              <w:rPr>
                <w:color w:val="122A49" w:themeColor="text2" w:themeShade="BF"/>
                <w:sz w:val="20"/>
              </w:rPr>
              <w:fldChar w:fldCharType="begin">
                <w:ffData>
                  <w:name w:val="L1B"/>
                  <w:enabled/>
                  <w:calcOnExit w:val="0"/>
                  <w:helpText w:type="text" w:val="Round to nearest whole number"/>
                  <w:statusText w:type="text" w:val="Round to nearest whole number"/>
                  <w:textInput>
                    <w:type w:val="number"/>
                    <w:default w:val="$0"/>
                    <w:maxLength w:val="16"/>
                    <w:format w:val="$#,##0;($#,##0)"/>
                  </w:textInput>
                </w:ffData>
              </w:fldChar>
            </w:r>
            <w:r>
              <w:rPr>
                <w:color w:val="122A49" w:themeColor="text2" w:themeShade="BF"/>
                <w:sz w:val="20"/>
              </w:rPr>
              <w:instrText xml:space="preserve"> FORMTEXT </w:instrText>
            </w:r>
            <w:r>
              <w:rPr>
                <w:color w:val="122A49" w:themeColor="text2" w:themeShade="BF"/>
                <w:sz w:val="20"/>
              </w:rPr>
            </w:r>
            <w:r>
              <w:rPr>
                <w:color w:val="122A49" w:themeColor="text2" w:themeShade="BF"/>
                <w:sz w:val="20"/>
              </w:rPr>
              <w:fldChar w:fldCharType="separate"/>
            </w:r>
            <w:r>
              <w:rPr>
                <w:noProof/>
                <w:color w:val="122A49" w:themeColor="text2" w:themeShade="BF"/>
                <w:sz w:val="20"/>
              </w:rPr>
              <w:t>$0</w:t>
            </w:r>
            <w:r>
              <w:rPr>
                <w:color w:val="122A49" w:themeColor="text2" w:themeShade="BF"/>
                <w:sz w:val="20"/>
              </w:rPr>
              <w:fldChar w:fldCharType="end"/>
            </w:r>
          </w:p>
        </w:tc>
      </w:tr>
      <w:tr w:rsidR="00694ABA" w:rsidRPr="00615B7B" w14:paraId="0C702B03" w14:textId="77777777" w:rsidTr="00E56CDF">
        <w:trPr>
          <w:gridAfter w:val="1"/>
          <w:wAfter w:w="2214" w:type="dxa"/>
          <w:trHeight w:hRule="exact" w:val="317"/>
        </w:trPr>
        <w:tc>
          <w:tcPr>
            <w:tcW w:w="530" w:type="dxa"/>
            <w:noWrap/>
            <w:vAlign w:val="center"/>
          </w:tcPr>
          <w:p w14:paraId="700FB1FE" w14:textId="56BE3740" w:rsidR="00694ABA" w:rsidRPr="00615B7B" w:rsidRDefault="00694ABA" w:rsidP="002261B9">
            <w:pPr>
              <w:tabs>
                <w:tab w:val="left" w:pos="3135"/>
              </w:tabs>
              <w:rPr>
                <w:color w:val="122A49" w:themeColor="text2" w:themeShade="BF"/>
                <w:sz w:val="20"/>
              </w:rPr>
            </w:pPr>
            <w:r>
              <w:rPr>
                <w:color w:val="122A49" w:themeColor="text2" w:themeShade="BF"/>
                <w:sz w:val="20"/>
              </w:rPr>
              <w:t>5.</w:t>
            </w:r>
          </w:p>
        </w:tc>
        <w:tc>
          <w:tcPr>
            <w:tcW w:w="6750" w:type="dxa"/>
            <w:gridSpan w:val="4"/>
            <w:noWrap/>
            <w:vAlign w:val="center"/>
          </w:tcPr>
          <w:p w14:paraId="252C516A" w14:textId="5DB50EEE" w:rsidR="00694ABA" w:rsidRPr="001D758C" w:rsidRDefault="00694ABA" w:rsidP="002261B9">
            <w:pPr>
              <w:tabs>
                <w:tab w:val="left" w:pos="3135"/>
              </w:tabs>
              <w:rPr>
                <w:color w:val="122A49" w:themeColor="text2" w:themeShade="BF"/>
                <w:sz w:val="20"/>
              </w:rPr>
            </w:pPr>
            <w:r>
              <w:rPr>
                <w:sz w:val="20"/>
              </w:rPr>
              <w:t>Delinquent Mortgage Principal Payments</w:t>
            </w:r>
          </w:p>
        </w:tc>
        <w:tc>
          <w:tcPr>
            <w:tcW w:w="720" w:type="dxa"/>
            <w:noWrap/>
            <w:vAlign w:val="center"/>
          </w:tcPr>
          <w:p w14:paraId="303C17F7" w14:textId="77777777" w:rsidR="00694ABA" w:rsidRPr="00615B7B" w:rsidRDefault="00694ABA" w:rsidP="002261B9">
            <w:pPr>
              <w:tabs>
                <w:tab w:val="left" w:pos="3135"/>
              </w:tabs>
              <w:rPr>
                <w:color w:val="122A49" w:themeColor="text2" w:themeShade="BF"/>
                <w:sz w:val="20"/>
              </w:rPr>
            </w:pPr>
            <w:r>
              <w:rPr>
                <w:color w:val="122A49" w:themeColor="text2" w:themeShade="BF"/>
                <w:sz w:val="20"/>
              </w:rPr>
              <w:fldChar w:fldCharType="begin">
                <w:ffData>
                  <w:name w:val="L1B"/>
                  <w:enabled/>
                  <w:calcOnExit w:val="0"/>
                  <w:helpText w:type="text" w:val="Round to nearest whole number"/>
                  <w:statusText w:type="text" w:val="Round to nearest whole number"/>
                  <w:textInput>
                    <w:type w:val="number"/>
                    <w:default w:val="$0"/>
                    <w:maxLength w:val="16"/>
                    <w:format w:val="$#,##0;($#,##0)"/>
                  </w:textInput>
                </w:ffData>
              </w:fldChar>
            </w:r>
            <w:r>
              <w:rPr>
                <w:color w:val="122A49" w:themeColor="text2" w:themeShade="BF"/>
                <w:sz w:val="20"/>
              </w:rPr>
              <w:instrText xml:space="preserve"> FORMTEXT </w:instrText>
            </w:r>
            <w:r>
              <w:rPr>
                <w:color w:val="122A49" w:themeColor="text2" w:themeShade="BF"/>
                <w:sz w:val="20"/>
              </w:rPr>
            </w:r>
            <w:r>
              <w:rPr>
                <w:color w:val="122A49" w:themeColor="text2" w:themeShade="BF"/>
                <w:sz w:val="20"/>
              </w:rPr>
              <w:fldChar w:fldCharType="separate"/>
            </w:r>
            <w:r>
              <w:rPr>
                <w:noProof/>
                <w:color w:val="122A49" w:themeColor="text2" w:themeShade="BF"/>
                <w:sz w:val="20"/>
              </w:rPr>
              <w:t>$0</w:t>
            </w:r>
            <w:r>
              <w:rPr>
                <w:color w:val="122A49" w:themeColor="text2" w:themeShade="BF"/>
                <w:sz w:val="20"/>
              </w:rPr>
              <w:fldChar w:fldCharType="end"/>
            </w:r>
          </w:p>
        </w:tc>
      </w:tr>
      <w:tr w:rsidR="00694ABA" w:rsidRPr="00615B7B" w14:paraId="015A914C" w14:textId="77777777" w:rsidTr="00E56CDF">
        <w:trPr>
          <w:gridAfter w:val="1"/>
          <w:wAfter w:w="2214" w:type="dxa"/>
          <w:trHeight w:hRule="exact" w:val="398"/>
        </w:trPr>
        <w:tc>
          <w:tcPr>
            <w:tcW w:w="530" w:type="dxa"/>
            <w:noWrap/>
            <w:vAlign w:val="center"/>
          </w:tcPr>
          <w:p w14:paraId="7538F806" w14:textId="7421A349" w:rsidR="00694ABA" w:rsidRPr="00615B7B" w:rsidRDefault="00694ABA" w:rsidP="002261B9">
            <w:pPr>
              <w:tabs>
                <w:tab w:val="left" w:pos="3135"/>
              </w:tabs>
              <w:rPr>
                <w:color w:val="122A49" w:themeColor="text2" w:themeShade="BF"/>
                <w:sz w:val="20"/>
              </w:rPr>
            </w:pPr>
            <w:r>
              <w:rPr>
                <w:color w:val="122A49" w:themeColor="text2" w:themeShade="BF"/>
                <w:sz w:val="20"/>
              </w:rPr>
              <w:t>6.</w:t>
            </w:r>
          </w:p>
        </w:tc>
        <w:tc>
          <w:tcPr>
            <w:tcW w:w="6750" w:type="dxa"/>
            <w:gridSpan w:val="4"/>
            <w:noWrap/>
            <w:vAlign w:val="center"/>
          </w:tcPr>
          <w:p w14:paraId="258FF7B7" w14:textId="28DCAF03" w:rsidR="00694ABA" w:rsidRPr="001D758C" w:rsidRDefault="00694ABA" w:rsidP="002261B9">
            <w:pPr>
              <w:tabs>
                <w:tab w:val="left" w:pos="3135"/>
              </w:tabs>
              <w:rPr>
                <w:color w:val="122A49" w:themeColor="text2" w:themeShade="BF"/>
                <w:sz w:val="20"/>
              </w:rPr>
            </w:pPr>
            <w:r>
              <w:rPr>
                <w:sz w:val="20"/>
              </w:rPr>
              <w:t>Delinquent Deposits to Reserve for Replacements</w:t>
            </w:r>
          </w:p>
        </w:tc>
        <w:tc>
          <w:tcPr>
            <w:tcW w:w="720" w:type="dxa"/>
            <w:noWrap/>
            <w:vAlign w:val="center"/>
          </w:tcPr>
          <w:p w14:paraId="1F1EF2F0" w14:textId="77777777" w:rsidR="00694ABA" w:rsidRPr="00615B7B" w:rsidRDefault="00694ABA" w:rsidP="002261B9">
            <w:pPr>
              <w:tabs>
                <w:tab w:val="left" w:pos="3135"/>
              </w:tabs>
              <w:rPr>
                <w:color w:val="122A49" w:themeColor="text2" w:themeShade="BF"/>
                <w:sz w:val="20"/>
              </w:rPr>
            </w:pPr>
            <w:r>
              <w:rPr>
                <w:color w:val="122A49" w:themeColor="text2" w:themeShade="BF"/>
                <w:sz w:val="20"/>
              </w:rPr>
              <w:fldChar w:fldCharType="begin">
                <w:ffData>
                  <w:name w:val="L1B"/>
                  <w:enabled/>
                  <w:calcOnExit w:val="0"/>
                  <w:helpText w:type="text" w:val="Round to nearest whole number"/>
                  <w:statusText w:type="text" w:val="Round to nearest whole number"/>
                  <w:textInput>
                    <w:type w:val="number"/>
                    <w:default w:val="$0"/>
                    <w:maxLength w:val="16"/>
                    <w:format w:val="$#,##0;($#,##0)"/>
                  </w:textInput>
                </w:ffData>
              </w:fldChar>
            </w:r>
            <w:r>
              <w:rPr>
                <w:color w:val="122A49" w:themeColor="text2" w:themeShade="BF"/>
                <w:sz w:val="20"/>
              </w:rPr>
              <w:instrText xml:space="preserve"> FORMTEXT </w:instrText>
            </w:r>
            <w:r>
              <w:rPr>
                <w:color w:val="122A49" w:themeColor="text2" w:themeShade="BF"/>
                <w:sz w:val="20"/>
              </w:rPr>
            </w:r>
            <w:r>
              <w:rPr>
                <w:color w:val="122A49" w:themeColor="text2" w:themeShade="BF"/>
                <w:sz w:val="20"/>
              </w:rPr>
              <w:fldChar w:fldCharType="separate"/>
            </w:r>
            <w:r>
              <w:rPr>
                <w:noProof/>
                <w:color w:val="122A49" w:themeColor="text2" w:themeShade="BF"/>
                <w:sz w:val="20"/>
              </w:rPr>
              <w:t>$0</w:t>
            </w:r>
            <w:r>
              <w:rPr>
                <w:color w:val="122A49" w:themeColor="text2" w:themeShade="BF"/>
                <w:sz w:val="20"/>
              </w:rPr>
              <w:fldChar w:fldCharType="end"/>
            </w:r>
          </w:p>
        </w:tc>
      </w:tr>
      <w:tr w:rsidR="00694ABA" w:rsidRPr="00615B7B" w14:paraId="15D29ADD" w14:textId="77777777" w:rsidTr="00E56CDF">
        <w:trPr>
          <w:gridAfter w:val="1"/>
          <w:wAfter w:w="2214" w:type="dxa"/>
          <w:trHeight w:hRule="exact" w:val="317"/>
        </w:trPr>
        <w:tc>
          <w:tcPr>
            <w:tcW w:w="530" w:type="dxa"/>
            <w:noWrap/>
            <w:vAlign w:val="center"/>
          </w:tcPr>
          <w:p w14:paraId="4878AE10" w14:textId="7F775164" w:rsidR="00694ABA" w:rsidRPr="00615B7B" w:rsidRDefault="00694ABA" w:rsidP="002261B9">
            <w:pPr>
              <w:tabs>
                <w:tab w:val="left" w:pos="3135"/>
              </w:tabs>
              <w:rPr>
                <w:color w:val="122A49" w:themeColor="text2" w:themeShade="BF"/>
                <w:sz w:val="20"/>
              </w:rPr>
            </w:pPr>
            <w:r>
              <w:rPr>
                <w:color w:val="122A49" w:themeColor="text2" w:themeShade="BF"/>
                <w:sz w:val="20"/>
              </w:rPr>
              <w:t>7.</w:t>
            </w:r>
          </w:p>
        </w:tc>
        <w:tc>
          <w:tcPr>
            <w:tcW w:w="6750" w:type="dxa"/>
            <w:gridSpan w:val="4"/>
            <w:noWrap/>
            <w:vAlign w:val="center"/>
          </w:tcPr>
          <w:p w14:paraId="58BA82C3" w14:textId="68874CAB" w:rsidR="00694ABA" w:rsidRPr="001D758C" w:rsidRDefault="00694ABA" w:rsidP="002261B9">
            <w:pPr>
              <w:tabs>
                <w:tab w:val="left" w:pos="3135"/>
              </w:tabs>
              <w:rPr>
                <w:color w:val="122A49" w:themeColor="text2" w:themeShade="BF"/>
                <w:sz w:val="20"/>
              </w:rPr>
            </w:pPr>
            <w:r>
              <w:rPr>
                <w:sz w:val="20"/>
              </w:rPr>
              <w:t>Account2 Payables (due within 30 days)</w:t>
            </w:r>
          </w:p>
        </w:tc>
        <w:tc>
          <w:tcPr>
            <w:tcW w:w="720" w:type="dxa"/>
            <w:noWrap/>
            <w:vAlign w:val="center"/>
          </w:tcPr>
          <w:p w14:paraId="063762B6" w14:textId="77777777" w:rsidR="00694ABA" w:rsidRPr="00615B7B" w:rsidRDefault="00694ABA" w:rsidP="002261B9">
            <w:pPr>
              <w:tabs>
                <w:tab w:val="left" w:pos="3135"/>
              </w:tabs>
              <w:rPr>
                <w:color w:val="122A49" w:themeColor="text2" w:themeShade="BF"/>
                <w:sz w:val="20"/>
              </w:rPr>
            </w:pPr>
            <w:r>
              <w:rPr>
                <w:color w:val="122A49" w:themeColor="text2" w:themeShade="BF"/>
                <w:sz w:val="20"/>
              </w:rPr>
              <w:fldChar w:fldCharType="begin">
                <w:ffData>
                  <w:name w:val="L1B"/>
                  <w:enabled/>
                  <w:calcOnExit w:val="0"/>
                  <w:helpText w:type="text" w:val="Round to nearest whole number"/>
                  <w:statusText w:type="text" w:val="Round to nearest whole number"/>
                  <w:textInput>
                    <w:type w:val="number"/>
                    <w:default w:val="$0"/>
                    <w:maxLength w:val="16"/>
                    <w:format w:val="$#,##0;($#,##0)"/>
                  </w:textInput>
                </w:ffData>
              </w:fldChar>
            </w:r>
            <w:r>
              <w:rPr>
                <w:color w:val="122A49" w:themeColor="text2" w:themeShade="BF"/>
                <w:sz w:val="20"/>
              </w:rPr>
              <w:instrText xml:space="preserve"> FORMTEXT </w:instrText>
            </w:r>
            <w:r>
              <w:rPr>
                <w:color w:val="122A49" w:themeColor="text2" w:themeShade="BF"/>
                <w:sz w:val="20"/>
              </w:rPr>
            </w:r>
            <w:r>
              <w:rPr>
                <w:color w:val="122A49" w:themeColor="text2" w:themeShade="BF"/>
                <w:sz w:val="20"/>
              </w:rPr>
              <w:fldChar w:fldCharType="separate"/>
            </w:r>
            <w:r>
              <w:rPr>
                <w:noProof/>
                <w:color w:val="122A49" w:themeColor="text2" w:themeShade="BF"/>
                <w:sz w:val="20"/>
              </w:rPr>
              <w:t>$0</w:t>
            </w:r>
            <w:r>
              <w:rPr>
                <w:color w:val="122A49" w:themeColor="text2" w:themeShade="BF"/>
                <w:sz w:val="20"/>
              </w:rPr>
              <w:fldChar w:fldCharType="end"/>
            </w:r>
          </w:p>
        </w:tc>
      </w:tr>
      <w:tr w:rsidR="00694ABA" w:rsidRPr="00615B7B" w14:paraId="0D0489FC" w14:textId="77777777" w:rsidTr="00E56CDF">
        <w:trPr>
          <w:gridAfter w:val="1"/>
          <w:wAfter w:w="2214" w:type="dxa"/>
          <w:trHeight w:hRule="exact" w:val="317"/>
        </w:trPr>
        <w:tc>
          <w:tcPr>
            <w:tcW w:w="530" w:type="dxa"/>
            <w:noWrap/>
            <w:vAlign w:val="center"/>
          </w:tcPr>
          <w:p w14:paraId="7E490017" w14:textId="7262EAD6" w:rsidR="00694ABA" w:rsidRPr="00615B7B" w:rsidRDefault="00694ABA" w:rsidP="002261B9">
            <w:pPr>
              <w:tabs>
                <w:tab w:val="left" w:pos="3135"/>
              </w:tabs>
              <w:rPr>
                <w:color w:val="122A49" w:themeColor="text2" w:themeShade="BF"/>
                <w:sz w:val="20"/>
              </w:rPr>
            </w:pPr>
            <w:r>
              <w:rPr>
                <w:color w:val="122A49" w:themeColor="text2" w:themeShade="BF"/>
                <w:sz w:val="20"/>
              </w:rPr>
              <w:t>8.</w:t>
            </w:r>
          </w:p>
        </w:tc>
        <w:tc>
          <w:tcPr>
            <w:tcW w:w="6750" w:type="dxa"/>
            <w:gridSpan w:val="4"/>
            <w:noWrap/>
            <w:vAlign w:val="center"/>
          </w:tcPr>
          <w:p w14:paraId="51957986" w14:textId="17E7ACE5" w:rsidR="00694ABA" w:rsidRPr="001D758C" w:rsidRDefault="00694ABA" w:rsidP="002261B9">
            <w:pPr>
              <w:tabs>
                <w:tab w:val="left" w:pos="3135"/>
              </w:tabs>
              <w:rPr>
                <w:color w:val="122A49" w:themeColor="text2" w:themeShade="BF"/>
                <w:sz w:val="20"/>
              </w:rPr>
            </w:pPr>
            <w:r>
              <w:rPr>
                <w:sz w:val="20"/>
              </w:rPr>
              <w:t>Loans and Notes Payables (due within 30 days)</w:t>
            </w:r>
          </w:p>
        </w:tc>
        <w:tc>
          <w:tcPr>
            <w:tcW w:w="720" w:type="dxa"/>
            <w:noWrap/>
            <w:vAlign w:val="center"/>
          </w:tcPr>
          <w:p w14:paraId="6E63FD97" w14:textId="77777777" w:rsidR="00694ABA" w:rsidRPr="00615B7B" w:rsidRDefault="00694ABA" w:rsidP="002261B9">
            <w:pPr>
              <w:tabs>
                <w:tab w:val="left" w:pos="3135"/>
              </w:tabs>
              <w:rPr>
                <w:color w:val="122A49" w:themeColor="text2" w:themeShade="BF"/>
                <w:sz w:val="20"/>
              </w:rPr>
            </w:pPr>
            <w:r>
              <w:rPr>
                <w:color w:val="122A49" w:themeColor="text2" w:themeShade="BF"/>
                <w:sz w:val="20"/>
              </w:rPr>
              <w:fldChar w:fldCharType="begin">
                <w:ffData>
                  <w:name w:val="L1B"/>
                  <w:enabled/>
                  <w:calcOnExit w:val="0"/>
                  <w:helpText w:type="text" w:val="Round to nearest whole number"/>
                  <w:statusText w:type="text" w:val="Round to nearest whole number"/>
                  <w:textInput>
                    <w:type w:val="number"/>
                    <w:default w:val="$0"/>
                    <w:maxLength w:val="16"/>
                    <w:format w:val="$#,##0;($#,##0)"/>
                  </w:textInput>
                </w:ffData>
              </w:fldChar>
            </w:r>
            <w:r>
              <w:rPr>
                <w:color w:val="122A49" w:themeColor="text2" w:themeShade="BF"/>
                <w:sz w:val="20"/>
              </w:rPr>
              <w:instrText xml:space="preserve"> FORMTEXT </w:instrText>
            </w:r>
            <w:r>
              <w:rPr>
                <w:color w:val="122A49" w:themeColor="text2" w:themeShade="BF"/>
                <w:sz w:val="20"/>
              </w:rPr>
            </w:r>
            <w:r>
              <w:rPr>
                <w:color w:val="122A49" w:themeColor="text2" w:themeShade="BF"/>
                <w:sz w:val="20"/>
              </w:rPr>
              <w:fldChar w:fldCharType="separate"/>
            </w:r>
            <w:r>
              <w:rPr>
                <w:noProof/>
                <w:color w:val="122A49" w:themeColor="text2" w:themeShade="BF"/>
                <w:sz w:val="20"/>
              </w:rPr>
              <w:t>$0</w:t>
            </w:r>
            <w:r>
              <w:rPr>
                <w:color w:val="122A49" w:themeColor="text2" w:themeShade="BF"/>
                <w:sz w:val="20"/>
              </w:rPr>
              <w:fldChar w:fldCharType="end"/>
            </w:r>
          </w:p>
        </w:tc>
      </w:tr>
      <w:tr w:rsidR="00694ABA" w:rsidRPr="00615B7B" w14:paraId="4F0EC078" w14:textId="77777777" w:rsidTr="00E56CDF">
        <w:trPr>
          <w:gridAfter w:val="1"/>
          <w:wAfter w:w="2214" w:type="dxa"/>
          <w:trHeight w:hRule="exact" w:val="317"/>
        </w:trPr>
        <w:tc>
          <w:tcPr>
            <w:tcW w:w="530" w:type="dxa"/>
            <w:noWrap/>
            <w:vAlign w:val="center"/>
          </w:tcPr>
          <w:p w14:paraId="579934E9" w14:textId="0B0B31A5" w:rsidR="00694ABA" w:rsidRPr="00615B7B" w:rsidRDefault="00694ABA" w:rsidP="002261B9">
            <w:pPr>
              <w:tabs>
                <w:tab w:val="left" w:pos="3135"/>
              </w:tabs>
              <w:rPr>
                <w:color w:val="122A49" w:themeColor="text2" w:themeShade="BF"/>
                <w:sz w:val="20"/>
              </w:rPr>
            </w:pPr>
            <w:r>
              <w:rPr>
                <w:color w:val="122A49" w:themeColor="text2" w:themeShade="BF"/>
                <w:sz w:val="20"/>
              </w:rPr>
              <w:t>9.</w:t>
            </w:r>
          </w:p>
        </w:tc>
        <w:tc>
          <w:tcPr>
            <w:tcW w:w="6750" w:type="dxa"/>
            <w:gridSpan w:val="4"/>
            <w:noWrap/>
            <w:vAlign w:val="center"/>
          </w:tcPr>
          <w:p w14:paraId="2B8FADCE" w14:textId="4A736A7D" w:rsidR="00694ABA" w:rsidRPr="001D758C" w:rsidRDefault="00694ABA" w:rsidP="002261B9">
            <w:pPr>
              <w:tabs>
                <w:tab w:val="left" w:pos="3135"/>
              </w:tabs>
              <w:rPr>
                <w:color w:val="122A49" w:themeColor="text2" w:themeShade="BF"/>
                <w:sz w:val="20"/>
              </w:rPr>
            </w:pPr>
            <w:r>
              <w:rPr>
                <w:sz w:val="20"/>
              </w:rPr>
              <w:t>Deficient Tax Insurance/Mortgage Insurance Escrow</w:t>
            </w:r>
          </w:p>
        </w:tc>
        <w:tc>
          <w:tcPr>
            <w:tcW w:w="720" w:type="dxa"/>
            <w:noWrap/>
            <w:vAlign w:val="center"/>
          </w:tcPr>
          <w:p w14:paraId="420B8589" w14:textId="77777777" w:rsidR="00694ABA" w:rsidRPr="00615B7B" w:rsidRDefault="00694ABA" w:rsidP="002261B9">
            <w:pPr>
              <w:tabs>
                <w:tab w:val="left" w:pos="3135"/>
              </w:tabs>
              <w:rPr>
                <w:color w:val="122A49" w:themeColor="text2" w:themeShade="BF"/>
                <w:sz w:val="20"/>
              </w:rPr>
            </w:pPr>
            <w:r>
              <w:rPr>
                <w:color w:val="122A49" w:themeColor="text2" w:themeShade="BF"/>
                <w:sz w:val="20"/>
              </w:rPr>
              <w:fldChar w:fldCharType="begin">
                <w:ffData>
                  <w:name w:val="L1B"/>
                  <w:enabled/>
                  <w:calcOnExit w:val="0"/>
                  <w:helpText w:type="text" w:val="Round to nearest whole number"/>
                  <w:statusText w:type="text" w:val="Round to nearest whole number"/>
                  <w:textInput>
                    <w:type w:val="number"/>
                    <w:default w:val="$0"/>
                    <w:maxLength w:val="16"/>
                    <w:format w:val="$#,##0;($#,##0)"/>
                  </w:textInput>
                </w:ffData>
              </w:fldChar>
            </w:r>
            <w:r>
              <w:rPr>
                <w:color w:val="122A49" w:themeColor="text2" w:themeShade="BF"/>
                <w:sz w:val="20"/>
              </w:rPr>
              <w:instrText xml:space="preserve"> FORMTEXT </w:instrText>
            </w:r>
            <w:r>
              <w:rPr>
                <w:color w:val="122A49" w:themeColor="text2" w:themeShade="BF"/>
                <w:sz w:val="20"/>
              </w:rPr>
            </w:r>
            <w:r>
              <w:rPr>
                <w:color w:val="122A49" w:themeColor="text2" w:themeShade="BF"/>
                <w:sz w:val="20"/>
              </w:rPr>
              <w:fldChar w:fldCharType="separate"/>
            </w:r>
            <w:r>
              <w:rPr>
                <w:noProof/>
                <w:color w:val="122A49" w:themeColor="text2" w:themeShade="BF"/>
                <w:sz w:val="20"/>
              </w:rPr>
              <w:t>$0</w:t>
            </w:r>
            <w:r>
              <w:rPr>
                <w:color w:val="122A49" w:themeColor="text2" w:themeShade="BF"/>
                <w:sz w:val="20"/>
              </w:rPr>
              <w:fldChar w:fldCharType="end"/>
            </w:r>
          </w:p>
        </w:tc>
      </w:tr>
      <w:tr w:rsidR="00694ABA" w:rsidRPr="00615B7B" w14:paraId="399383D9" w14:textId="77777777" w:rsidTr="00E56CDF">
        <w:trPr>
          <w:gridAfter w:val="1"/>
          <w:wAfter w:w="2214" w:type="dxa"/>
          <w:trHeight w:hRule="exact" w:val="317"/>
        </w:trPr>
        <w:tc>
          <w:tcPr>
            <w:tcW w:w="530" w:type="dxa"/>
            <w:noWrap/>
            <w:vAlign w:val="center"/>
          </w:tcPr>
          <w:p w14:paraId="0D487B98" w14:textId="313F73B9" w:rsidR="00694ABA" w:rsidRPr="00615B7B" w:rsidRDefault="00694ABA" w:rsidP="002261B9">
            <w:pPr>
              <w:tabs>
                <w:tab w:val="left" w:pos="3135"/>
              </w:tabs>
              <w:rPr>
                <w:color w:val="122A49" w:themeColor="text2" w:themeShade="BF"/>
                <w:sz w:val="20"/>
              </w:rPr>
            </w:pPr>
            <w:r>
              <w:rPr>
                <w:color w:val="122A49" w:themeColor="text2" w:themeShade="BF"/>
                <w:sz w:val="20"/>
              </w:rPr>
              <w:t>1</w:t>
            </w:r>
            <w:r w:rsidR="002261B9">
              <w:rPr>
                <w:color w:val="122A49" w:themeColor="text2" w:themeShade="BF"/>
                <w:sz w:val="20"/>
              </w:rPr>
              <w:t>0</w:t>
            </w:r>
            <w:r>
              <w:rPr>
                <w:color w:val="122A49" w:themeColor="text2" w:themeShade="BF"/>
                <w:sz w:val="20"/>
              </w:rPr>
              <w:t>.</w:t>
            </w:r>
          </w:p>
        </w:tc>
        <w:tc>
          <w:tcPr>
            <w:tcW w:w="6750" w:type="dxa"/>
            <w:gridSpan w:val="4"/>
            <w:noWrap/>
            <w:vAlign w:val="center"/>
          </w:tcPr>
          <w:p w14:paraId="30BA40D9" w14:textId="097650DE" w:rsidR="00694ABA" w:rsidRPr="001D758C" w:rsidRDefault="00694ABA" w:rsidP="002261B9">
            <w:pPr>
              <w:tabs>
                <w:tab w:val="left" w:pos="3135"/>
              </w:tabs>
              <w:rPr>
                <w:color w:val="122A49" w:themeColor="text2" w:themeShade="BF"/>
                <w:sz w:val="20"/>
              </w:rPr>
            </w:pPr>
            <w:r>
              <w:rPr>
                <w:sz w:val="20"/>
              </w:rPr>
              <w:t>Accrued Expenses (not escrowed)</w:t>
            </w:r>
          </w:p>
        </w:tc>
        <w:tc>
          <w:tcPr>
            <w:tcW w:w="720" w:type="dxa"/>
            <w:noWrap/>
            <w:vAlign w:val="center"/>
          </w:tcPr>
          <w:p w14:paraId="74569B5F" w14:textId="77777777" w:rsidR="00694ABA" w:rsidRPr="00615B7B" w:rsidRDefault="00694ABA" w:rsidP="002261B9">
            <w:pPr>
              <w:tabs>
                <w:tab w:val="left" w:pos="3135"/>
              </w:tabs>
              <w:rPr>
                <w:color w:val="122A49" w:themeColor="text2" w:themeShade="BF"/>
                <w:sz w:val="20"/>
              </w:rPr>
            </w:pPr>
            <w:r>
              <w:rPr>
                <w:color w:val="122A49" w:themeColor="text2" w:themeShade="BF"/>
                <w:sz w:val="20"/>
              </w:rPr>
              <w:fldChar w:fldCharType="begin">
                <w:ffData>
                  <w:name w:val="L1B"/>
                  <w:enabled/>
                  <w:calcOnExit w:val="0"/>
                  <w:helpText w:type="text" w:val="Round to nearest whole number"/>
                  <w:statusText w:type="text" w:val="Round to nearest whole number"/>
                  <w:textInput>
                    <w:type w:val="number"/>
                    <w:default w:val="$0"/>
                    <w:maxLength w:val="16"/>
                    <w:format w:val="$#,##0;($#,##0)"/>
                  </w:textInput>
                </w:ffData>
              </w:fldChar>
            </w:r>
            <w:r>
              <w:rPr>
                <w:color w:val="122A49" w:themeColor="text2" w:themeShade="BF"/>
                <w:sz w:val="20"/>
              </w:rPr>
              <w:instrText xml:space="preserve"> FORMTEXT </w:instrText>
            </w:r>
            <w:r>
              <w:rPr>
                <w:color w:val="122A49" w:themeColor="text2" w:themeShade="BF"/>
                <w:sz w:val="20"/>
              </w:rPr>
            </w:r>
            <w:r>
              <w:rPr>
                <w:color w:val="122A49" w:themeColor="text2" w:themeShade="BF"/>
                <w:sz w:val="20"/>
              </w:rPr>
              <w:fldChar w:fldCharType="separate"/>
            </w:r>
            <w:r>
              <w:rPr>
                <w:noProof/>
                <w:color w:val="122A49" w:themeColor="text2" w:themeShade="BF"/>
                <w:sz w:val="20"/>
              </w:rPr>
              <w:t>$0</w:t>
            </w:r>
            <w:r>
              <w:rPr>
                <w:color w:val="122A49" w:themeColor="text2" w:themeShade="BF"/>
                <w:sz w:val="20"/>
              </w:rPr>
              <w:fldChar w:fldCharType="end"/>
            </w:r>
          </w:p>
        </w:tc>
      </w:tr>
      <w:tr w:rsidR="00694ABA" w:rsidRPr="00615B7B" w14:paraId="5CD836C4" w14:textId="77777777" w:rsidTr="00E56CDF">
        <w:trPr>
          <w:gridAfter w:val="1"/>
          <w:wAfter w:w="2214" w:type="dxa"/>
          <w:trHeight w:hRule="exact" w:val="317"/>
        </w:trPr>
        <w:tc>
          <w:tcPr>
            <w:tcW w:w="530" w:type="dxa"/>
            <w:noWrap/>
            <w:vAlign w:val="center"/>
          </w:tcPr>
          <w:p w14:paraId="712F9A23" w14:textId="32FE15BD" w:rsidR="00694ABA" w:rsidRPr="00615B7B" w:rsidRDefault="00694ABA" w:rsidP="002261B9">
            <w:pPr>
              <w:tabs>
                <w:tab w:val="left" w:pos="3135"/>
              </w:tabs>
              <w:rPr>
                <w:color w:val="122A49" w:themeColor="text2" w:themeShade="BF"/>
                <w:sz w:val="20"/>
              </w:rPr>
            </w:pPr>
            <w:r>
              <w:rPr>
                <w:color w:val="122A49" w:themeColor="text2" w:themeShade="BF"/>
                <w:sz w:val="20"/>
              </w:rPr>
              <w:t>1</w:t>
            </w:r>
            <w:r w:rsidR="002261B9">
              <w:rPr>
                <w:color w:val="122A49" w:themeColor="text2" w:themeShade="BF"/>
                <w:sz w:val="20"/>
              </w:rPr>
              <w:t>1</w:t>
            </w:r>
            <w:r>
              <w:rPr>
                <w:color w:val="122A49" w:themeColor="text2" w:themeShade="BF"/>
                <w:sz w:val="20"/>
              </w:rPr>
              <w:t>.</w:t>
            </w:r>
          </w:p>
        </w:tc>
        <w:tc>
          <w:tcPr>
            <w:tcW w:w="6750" w:type="dxa"/>
            <w:gridSpan w:val="4"/>
            <w:noWrap/>
            <w:vAlign w:val="center"/>
          </w:tcPr>
          <w:p w14:paraId="4A392035" w14:textId="013791B6" w:rsidR="00694ABA" w:rsidRPr="001D758C" w:rsidRDefault="00694ABA" w:rsidP="002261B9">
            <w:pPr>
              <w:tabs>
                <w:tab w:val="left" w:pos="3135"/>
              </w:tabs>
              <w:rPr>
                <w:color w:val="122A49" w:themeColor="text2" w:themeShade="BF"/>
                <w:sz w:val="20"/>
              </w:rPr>
            </w:pPr>
            <w:r>
              <w:rPr>
                <w:sz w:val="20"/>
              </w:rPr>
              <w:t>Prepaid Rents</w:t>
            </w:r>
          </w:p>
        </w:tc>
        <w:tc>
          <w:tcPr>
            <w:tcW w:w="720" w:type="dxa"/>
            <w:noWrap/>
            <w:vAlign w:val="center"/>
          </w:tcPr>
          <w:p w14:paraId="0C9575E3" w14:textId="77777777" w:rsidR="00694ABA" w:rsidRPr="00615B7B" w:rsidRDefault="00694ABA" w:rsidP="002261B9">
            <w:pPr>
              <w:tabs>
                <w:tab w:val="left" w:pos="3135"/>
              </w:tabs>
              <w:rPr>
                <w:color w:val="122A49" w:themeColor="text2" w:themeShade="BF"/>
                <w:sz w:val="20"/>
              </w:rPr>
            </w:pPr>
            <w:r>
              <w:rPr>
                <w:color w:val="122A49" w:themeColor="text2" w:themeShade="BF"/>
                <w:sz w:val="20"/>
              </w:rPr>
              <w:fldChar w:fldCharType="begin">
                <w:ffData>
                  <w:name w:val="L1B"/>
                  <w:enabled/>
                  <w:calcOnExit w:val="0"/>
                  <w:helpText w:type="text" w:val="Round to nearest whole number"/>
                  <w:statusText w:type="text" w:val="Round to nearest whole number"/>
                  <w:textInput>
                    <w:type w:val="number"/>
                    <w:default w:val="$0"/>
                    <w:maxLength w:val="16"/>
                    <w:format w:val="$#,##0;($#,##0)"/>
                  </w:textInput>
                </w:ffData>
              </w:fldChar>
            </w:r>
            <w:r>
              <w:rPr>
                <w:color w:val="122A49" w:themeColor="text2" w:themeShade="BF"/>
                <w:sz w:val="20"/>
              </w:rPr>
              <w:instrText xml:space="preserve"> FORMTEXT </w:instrText>
            </w:r>
            <w:r>
              <w:rPr>
                <w:color w:val="122A49" w:themeColor="text2" w:themeShade="BF"/>
                <w:sz w:val="20"/>
              </w:rPr>
            </w:r>
            <w:r>
              <w:rPr>
                <w:color w:val="122A49" w:themeColor="text2" w:themeShade="BF"/>
                <w:sz w:val="20"/>
              </w:rPr>
              <w:fldChar w:fldCharType="separate"/>
            </w:r>
            <w:r>
              <w:rPr>
                <w:noProof/>
                <w:color w:val="122A49" w:themeColor="text2" w:themeShade="BF"/>
                <w:sz w:val="20"/>
              </w:rPr>
              <w:t>$0</w:t>
            </w:r>
            <w:r>
              <w:rPr>
                <w:color w:val="122A49" w:themeColor="text2" w:themeShade="BF"/>
                <w:sz w:val="20"/>
              </w:rPr>
              <w:fldChar w:fldCharType="end"/>
            </w:r>
          </w:p>
        </w:tc>
      </w:tr>
      <w:tr w:rsidR="00694ABA" w:rsidRPr="00615B7B" w14:paraId="5A2B5CC0" w14:textId="77777777" w:rsidTr="00604B61">
        <w:trPr>
          <w:gridAfter w:val="1"/>
          <w:wAfter w:w="2214" w:type="dxa"/>
          <w:trHeight w:hRule="exact" w:val="335"/>
        </w:trPr>
        <w:tc>
          <w:tcPr>
            <w:tcW w:w="530" w:type="dxa"/>
            <w:noWrap/>
            <w:vAlign w:val="center"/>
          </w:tcPr>
          <w:p w14:paraId="6DB9EAF8" w14:textId="01A47C63" w:rsidR="00694ABA" w:rsidRPr="00615B7B" w:rsidRDefault="00694ABA" w:rsidP="002261B9">
            <w:pPr>
              <w:tabs>
                <w:tab w:val="left" w:pos="3135"/>
              </w:tabs>
              <w:rPr>
                <w:color w:val="122A49" w:themeColor="text2" w:themeShade="BF"/>
                <w:sz w:val="20"/>
              </w:rPr>
            </w:pPr>
            <w:r>
              <w:rPr>
                <w:color w:val="122A49" w:themeColor="text2" w:themeShade="BF"/>
                <w:sz w:val="20"/>
              </w:rPr>
              <w:t>12.</w:t>
            </w:r>
          </w:p>
        </w:tc>
        <w:tc>
          <w:tcPr>
            <w:tcW w:w="6750" w:type="dxa"/>
            <w:gridSpan w:val="4"/>
            <w:noWrap/>
            <w:vAlign w:val="center"/>
          </w:tcPr>
          <w:p w14:paraId="10783045" w14:textId="16CB4D21" w:rsidR="00694ABA" w:rsidRPr="001D758C" w:rsidRDefault="00694ABA" w:rsidP="002261B9">
            <w:pPr>
              <w:tabs>
                <w:tab w:val="left" w:pos="3135"/>
              </w:tabs>
              <w:rPr>
                <w:color w:val="122A49" w:themeColor="text2" w:themeShade="BF"/>
                <w:sz w:val="20"/>
              </w:rPr>
            </w:pPr>
            <w:r>
              <w:rPr>
                <w:sz w:val="20"/>
              </w:rPr>
              <w:t>Tenant Security Deposits Liability</w:t>
            </w:r>
          </w:p>
        </w:tc>
        <w:tc>
          <w:tcPr>
            <w:tcW w:w="720" w:type="dxa"/>
            <w:noWrap/>
            <w:vAlign w:val="center"/>
          </w:tcPr>
          <w:p w14:paraId="6DE08A6D" w14:textId="77777777" w:rsidR="00694ABA" w:rsidRPr="00615B7B" w:rsidRDefault="00694ABA" w:rsidP="002261B9">
            <w:pPr>
              <w:tabs>
                <w:tab w:val="left" w:pos="3135"/>
              </w:tabs>
              <w:rPr>
                <w:color w:val="122A49" w:themeColor="text2" w:themeShade="BF"/>
                <w:sz w:val="20"/>
              </w:rPr>
            </w:pPr>
            <w:r>
              <w:rPr>
                <w:color w:val="122A49" w:themeColor="text2" w:themeShade="BF"/>
                <w:sz w:val="20"/>
              </w:rPr>
              <w:fldChar w:fldCharType="begin">
                <w:ffData>
                  <w:name w:val="L2B"/>
                  <w:enabled/>
                  <w:calcOnExit w:val="0"/>
                  <w:helpText w:type="text" w:val="Round to nearest whole number"/>
                  <w:statusText w:type="text" w:val="Round to nearest whole number"/>
                  <w:textInput>
                    <w:type w:val="number"/>
                    <w:default w:val="$0"/>
                    <w:maxLength w:val="16"/>
                    <w:format w:val="$#,##0;($#,##0)"/>
                  </w:textInput>
                </w:ffData>
              </w:fldChar>
            </w:r>
            <w:r>
              <w:rPr>
                <w:color w:val="122A49" w:themeColor="text2" w:themeShade="BF"/>
                <w:sz w:val="20"/>
              </w:rPr>
              <w:instrText xml:space="preserve"> FORMTEXT </w:instrText>
            </w:r>
            <w:r>
              <w:rPr>
                <w:color w:val="122A49" w:themeColor="text2" w:themeShade="BF"/>
                <w:sz w:val="20"/>
              </w:rPr>
            </w:r>
            <w:r>
              <w:rPr>
                <w:color w:val="122A49" w:themeColor="text2" w:themeShade="BF"/>
                <w:sz w:val="20"/>
              </w:rPr>
              <w:fldChar w:fldCharType="separate"/>
            </w:r>
            <w:r>
              <w:rPr>
                <w:noProof/>
                <w:color w:val="122A49" w:themeColor="text2" w:themeShade="BF"/>
                <w:sz w:val="20"/>
              </w:rPr>
              <w:t>$0</w:t>
            </w:r>
            <w:r>
              <w:rPr>
                <w:color w:val="122A49" w:themeColor="text2" w:themeShade="BF"/>
                <w:sz w:val="20"/>
              </w:rPr>
              <w:fldChar w:fldCharType="end"/>
            </w:r>
          </w:p>
        </w:tc>
      </w:tr>
      <w:tr w:rsidR="00694ABA" w:rsidRPr="00615B7B" w14:paraId="00ED8443" w14:textId="77777777" w:rsidTr="00E56CDF">
        <w:trPr>
          <w:gridAfter w:val="1"/>
          <w:wAfter w:w="2214" w:type="dxa"/>
          <w:trHeight w:hRule="exact" w:val="317"/>
        </w:trPr>
        <w:tc>
          <w:tcPr>
            <w:tcW w:w="530" w:type="dxa"/>
            <w:noWrap/>
            <w:vAlign w:val="center"/>
          </w:tcPr>
          <w:p w14:paraId="4C9213FB" w14:textId="279D7DA5" w:rsidR="00694ABA" w:rsidRPr="00615B7B" w:rsidRDefault="00694ABA" w:rsidP="002261B9">
            <w:pPr>
              <w:tabs>
                <w:tab w:val="left" w:pos="3135"/>
              </w:tabs>
              <w:rPr>
                <w:color w:val="122A49" w:themeColor="text2" w:themeShade="BF"/>
                <w:sz w:val="20"/>
              </w:rPr>
            </w:pPr>
            <w:r>
              <w:rPr>
                <w:color w:val="122A49" w:themeColor="text2" w:themeShade="BF"/>
                <w:sz w:val="20"/>
              </w:rPr>
              <w:t>13.</w:t>
            </w:r>
          </w:p>
        </w:tc>
        <w:tc>
          <w:tcPr>
            <w:tcW w:w="6750" w:type="dxa"/>
            <w:gridSpan w:val="4"/>
            <w:noWrap/>
            <w:vAlign w:val="center"/>
          </w:tcPr>
          <w:p w14:paraId="1B15630C" w14:textId="77777777" w:rsidR="00694ABA" w:rsidRPr="001D758C" w:rsidRDefault="00694ABA" w:rsidP="002261B9">
            <w:pPr>
              <w:tabs>
                <w:tab w:val="left" w:pos="3135"/>
              </w:tabs>
              <w:rPr>
                <w:color w:val="122A49" w:themeColor="text2" w:themeShade="BF"/>
                <w:sz w:val="20"/>
              </w:rPr>
            </w:pPr>
            <w:r>
              <w:rPr>
                <w:color w:val="122A49" w:themeColor="text2" w:themeShade="BF"/>
                <w:sz w:val="20"/>
              </w:rPr>
              <w:fldChar w:fldCharType="begin">
                <w:ffData>
                  <w:name w:val=""/>
                  <w:enabled/>
                  <w:calcOnExit w:val="0"/>
                  <w:helpText w:type="text" w:val="Contact DSHA for approval of customized line items"/>
                  <w:statusText w:type="text" w:val="Contact DSHA for approval of customized line items"/>
                  <w:textInput>
                    <w:default w:val="DSHA Approved Line Item"/>
                    <w:maxLength w:val="30"/>
                  </w:textInput>
                </w:ffData>
              </w:fldChar>
            </w:r>
            <w:r>
              <w:rPr>
                <w:color w:val="122A49" w:themeColor="text2" w:themeShade="BF"/>
                <w:sz w:val="20"/>
              </w:rPr>
              <w:instrText xml:space="preserve"> FORMTEXT </w:instrText>
            </w:r>
            <w:r>
              <w:rPr>
                <w:color w:val="122A49" w:themeColor="text2" w:themeShade="BF"/>
                <w:sz w:val="20"/>
              </w:rPr>
            </w:r>
            <w:r>
              <w:rPr>
                <w:color w:val="122A49" w:themeColor="text2" w:themeShade="BF"/>
                <w:sz w:val="20"/>
              </w:rPr>
              <w:fldChar w:fldCharType="separate"/>
            </w:r>
            <w:r>
              <w:rPr>
                <w:noProof/>
                <w:color w:val="122A49" w:themeColor="text2" w:themeShade="BF"/>
                <w:sz w:val="20"/>
              </w:rPr>
              <w:t>Other (Describe)</w:t>
            </w:r>
            <w:r>
              <w:rPr>
                <w:color w:val="122A49" w:themeColor="text2" w:themeShade="BF"/>
                <w:sz w:val="20"/>
              </w:rPr>
              <w:fldChar w:fldCharType="end"/>
            </w:r>
          </w:p>
        </w:tc>
        <w:tc>
          <w:tcPr>
            <w:tcW w:w="720" w:type="dxa"/>
            <w:noWrap/>
            <w:vAlign w:val="center"/>
          </w:tcPr>
          <w:p w14:paraId="1E857530" w14:textId="77777777" w:rsidR="00694ABA" w:rsidRPr="00615B7B" w:rsidRDefault="00694ABA" w:rsidP="002261B9">
            <w:pPr>
              <w:tabs>
                <w:tab w:val="left" w:pos="3135"/>
              </w:tabs>
              <w:rPr>
                <w:color w:val="122A49" w:themeColor="text2" w:themeShade="BF"/>
                <w:sz w:val="20"/>
              </w:rPr>
            </w:pPr>
            <w:r>
              <w:rPr>
                <w:color w:val="122A49" w:themeColor="text2" w:themeShade="BF"/>
                <w:sz w:val="20"/>
              </w:rPr>
              <w:fldChar w:fldCharType="begin">
                <w:ffData>
                  <w:name w:val="L12B"/>
                  <w:enabled/>
                  <w:calcOnExit w:val="0"/>
                  <w:helpText w:type="text" w:val="Round to nearest whole number"/>
                  <w:statusText w:type="text" w:val="Round to nearest whole number"/>
                  <w:textInput>
                    <w:type w:val="number"/>
                    <w:default w:val="$0"/>
                    <w:maxLength w:val="16"/>
                    <w:format w:val="$#,##0;($#,##0)"/>
                  </w:textInput>
                </w:ffData>
              </w:fldChar>
            </w:r>
            <w:r>
              <w:rPr>
                <w:color w:val="122A49" w:themeColor="text2" w:themeShade="BF"/>
                <w:sz w:val="20"/>
              </w:rPr>
              <w:instrText xml:space="preserve"> FORMTEXT </w:instrText>
            </w:r>
            <w:r>
              <w:rPr>
                <w:color w:val="122A49" w:themeColor="text2" w:themeShade="BF"/>
                <w:sz w:val="20"/>
              </w:rPr>
            </w:r>
            <w:r>
              <w:rPr>
                <w:color w:val="122A49" w:themeColor="text2" w:themeShade="BF"/>
                <w:sz w:val="20"/>
              </w:rPr>
              <w:fldChar w:fldCharType="separate"/>
            </w:r>
            <w:r>
              <w:rPr>
                <w:noProof/>
                <w:color w:val="122A49" w:themeColor="text2" w:themeShade="BF"/>
                <w:sz w:val="20"/>
              </w:rPr>
              <w:t>$0</w:t>
            </w:r>
            <w:r>
              <w:rPr>
                <w:color w:val="122A49" w:themeColor="text2" w:themeShade="BF"/>
                <w:sz w:val="20"/>
              </w:rPr>
              <w:fldChar w:fldCharType="end"/>
            </w:r>
          </w:p>
        </w:tc>
      </w:tr>
      <w:tr w:rsidR="00694ABA" w:rsidRPr="00615B7B" w14:paraId="06939D5F" w14:textId="77777777" w:rsidTr="00604B61">
        <w:trPr>
          <w:gridAfter w:val="1"/>
          <w:wAfter w:w="2214" w:type="dxa"/>
          <w:trHeight w:hRule="exact" w:val="443"/>
        </w:trPr>
        <w:tc>
          <w:tcPr>
            <w:tcW w:w="530" w:type="dxa"/>
            <w:noWrap/>
            <w:vAlign w:val="center"/>
          </w:tcPr>
          <w:p w14:paraId="32F7BF4E" w14:textId="660254F5" w:rsidR="00694ABA" w:rsidRPr="00615B7B" w:rsidRDefault="002261B9" w:rsidP="002261B9">
            <w:pPr>
              <w:tabs>
                <w:tab w:val="left" w:pos="3135"/>
              </w:tabs>
              <w:rPr>
                <w:color w:val="122A49" w:themeColor="text2" w:themeShade="BF"/>
                <w:sz w:val="20"/>
              </w:rPr>
            </w:pPr>
            <w:r>
              <w:rPr>
                <w:b/>
                <w:color w:val="3E7718" w:themeColor="accent2" w:themeShade="BF"/>
                <w:sz w:val="20"/>
              </w:rPr>
              <w:t>B</w:t>
            </w:r>
          </w:p>
        </w:tc>
        <w:tc>
          <w:tcPr>
            <w:tcW w:w="6750" w:type="dxa"/>
            <w:gridSpan w:val="4"/>
            <w:noWrap/>
            <w:vAlign w:val="center"/>
          </w:tcPr>
          <w:p w14:paraId="6572D951" w14:textId="390327F3" w:rsidR="00694ABA" w:rsidRPr="001D758C" w:rsidRDefault="00694ABA" w:rsidP="002261B9">
            <w:pPr>
              <w:tabs>
                <w:tab w:val="left" w:pos="3135"/>
              </w:tabs>
              <w:spacing w:after="0"/>
              <w:rPr>
                <w:color w:val="122A49" w:themeColor="text2" w:themeShade="BF"/>
                <w:sz w:val="20"/>
              </w:rPr>
            </w:pPr>
            <w:r w:rsidRPr="002261B9">
              <w:rPr>
                <w:b/>
                <w:color w:val="3E7718" w:themeColor="accent2" w:themeShade="BF"/>
                <w:sz w:val="20"/>
              </w:rPr>
              <w:t xml:space="preserve">Part A. Section </w:t>
            </w:r>
            <w:r w:rsidR="002261B9" w:rsidRPr="002261B9">
              <w:rPr>
                <w:b/>
                <w:color w:val="3E7718" w:themeColor="accent2" w:themeShade="BF"/>
                <w:sz w:val="20"/>
              </w:rPr>
              <w:t>I</w:t>
            </w:r>
            <w:r w:rsidRPr="002261B9">
              <w:rPr>
                <w:b/>
                <w:color w:val="3E7718" w:themeColor="accent2" w:themeShade="BF"/>
                <w:sz w:val="20"/>
              </w:rPr>
              <w:t>I. Total (</w:t>
            </w:r>
            <w:r w:rsidR="002261B9" w:rsidRPr="002261B9">
              <w:rPr>
                <w:b/>
                <w:color w:val="3E7718" w:themeColor="accent2" w:themeShade="BF"/>
                <w:sz w:val="20"/>
              </w:rPr>
              <w:t>Current Obligations/Liabilities</w:t>
            </w:r>
            <w:r w:rsidRPr="002261B9">
              <w:rPr>
                <w:b/>
                <w:color w:val="3E7718" w:themeColor="accent2" w:themeShade="BF"/>
                <w:sz w:val="20"/>
              </w:rPr>
              <w:t>)</w:t>
            </w:r>
            <w:r w:rsidR="002261B9" w:rsidRPr="002261B9">
              <w:rPr>
                <w:b/>
                <w:color w:val="3E7718" w:themeColor="accent2" w:themeShade="BF"/>
                <w:sz w:val="20"/>
              </w:rPr>
              <w:t xml:space="preserve"> (Lines 4-1</w:t>
            </w:r>
            <w:r w:rsidR="002261B9">
              <w:rPr>
                <w:b/>
                <w:color w:val="3E7718" w:themeColor="accent2" w:themeShade="BF"/>
                <w:sz w:val="20"/>
              </w:rPr>
              <w:t>3)</w:t>
            </w:r>
          </w:p>
        </w:tc>
        <w:tc>
          <w:tcPr>
            <w:tcW w:w="720" w:type="dxa"/>
            <w:noWrap/>
            <w:vAlign w:val="center"/>
          </w:tcPr>
          <w:p w14:paraId="0207F6CC" w14:textId="77777777" w:rsidR="00694ABA" w:rsidRPr="00615B7B" w:rsidRDefault="00694ABA" w:rsidP="002261B9">
            <w:pPr>
              <w:tabs>
                <w:tab w:val="left" w:pos="3135"/>
              </w:tabs>
              <w:spacing w:after="0"/>
              <w:rPr>
                <w:color w:val="122A49" w:themeColor="text2" w:themeShade="BF"/>
                <w:sz w:val="20"/>
              </w:rPr>
            </w:pPr>
            <w:r>
              <w:rPr>
                <w:color w:val="122A49" w:themeColor="text2" w:themeShade="BF"/>
                <w:sz w:val="20"/>
              </w:rPr>
              <w:fldChar w:fldCharType="begin"/>
            </w:r>
            <w:r>
              <w:rPr>
                <w:color w:val="122A49" w:themeColor="text2" w:themeShade="BF"/>
                <w:sz w:val="20"/>
              </w:rPr>
              <w:instrText xml:space="preserve"> =SUM(sum(b2:b22),sum(e2:e14)) \# "$#,##0;($#,##0)" </w:instrText>
            </w:r>
            <w:r>
              <w:rPr>
                <w:color w:val="122A49" w:themeColor="text2" w:themeShade="BF"/>
                <w:sz w:val="20"/>
              </w:rPr>
              <w:fldChar w:fldCharType="separate"/>
            </w:r>
            <w:r>
              <w:rPr>
                <w:noProof/>
                <w:color w:val="122A49" w:themeColor="text2" w:themeShade="BF"/>
                <w:sz w:val="20"/>
              </w:rPr>
              <w:t>$   0</w:t>
            </w:r>
            <w:r>
              <w:rPr>
                <w:color w:val="122A49" w:themeColor="text2" w:themeShade="BF"/>
                <w:sz w:val="20"/>
              </w:rPr>
              <w:fldChar w:fldCharType="end"/>
            </w:r>
          </w:p>
        </w:tc>
      </w:tr>
      <w:tr w:rsidR="002261B9" w:rsidRPr="00615B7B" w14:paraId="3DEF7DC7" w14:textId="77777777" w:rsidTr="00E56CDF">
        <w:trPr>
          <w:gridAfter w:val="1"/>
          <w:wAfter w:w="2214" w:type="dxa"/>
          <w:trHeight w:hRule="exact" w:val="317"/>
        </w:trPr>
        <w:tc>
          <w:tcPr>
            <w:tcW w:w="530" w:type="dxa"/>
            <w:noWrap/>
            <w:vAlign w:val="center"/>
          </w:tcPr>
          <w:p w14:paraId="6808EDE6" w14:textId="3F1151F0" w:rsidR="00694ABA" w:rsidRPr="00615B7B" w:rsidRDefault="002261B9" w:rsidP="002261B9">
            <w:pPr>
              <w:tabs>
                <w:tab w:val="left" w:pos="3135"/>
              </w:tabs>
              <w:rPr>
                <w:color w:val="122A49" w:themeColor="text2" w:themeShade="BF"/>
                <w:sz w:val="20"/>
              </w:rPr>
            </w:pPr>
            <w:r>
              <w:rPr>
                <w:b/>
                <w:color w:val="3E7718" w:themeColor="accent2" w:themeShade="BF"/>
                <w:sz w:val="20"/>
              </w:rPr>
              <w:t>C</w:t>
            </w:r>
          </w:p>
        </w:tc>
        <w:tc>
          <w:tcPr>
            <w:tcW w:w="6750" w:type="dxa"/>
            <w:gridSpan w:val="4"/>
            <w:noWrap/>
            <w:vAlign w:val="center"/>
          </w:tcPr>
          <w:p w14:paraId="399B7DB7" w14:textId="54A0B054" w:rsidR="00694ABA" w:rsidRDefault="002261B9" w:rsidP="002261B9">
            <w:pPr>
              <w:tabs>
                <w:tab w:val="left" w:pos="3135"/>
              </w:tabs>
              <w:rPr>
                <w:b/>
                <w:sz w:val="20"/>
              </w:rPr>
            </w:pPr>
            <w:r w:rsidRPr="002261B9">
              <w:rPr>
                <w:b/>
                <w:color w:val="3E7718" w:themeColor="accent2" w:themeShade="BF"/>
                <w:sz w:val="20"/>
              </w:rPr>
              <w:t>Surplus Cash (Deficiency)</w:t>
            </w:r>
          </w:p>
        </w:tc>
        <w:tc>
          <w:tcPr>
            <w:tcW w:w="720" w:type="dxa"/>
            <w:noWrap/>
            <w:vAlign w:val="center"/>
          </w:tcPr>
          <w:p w14:paraId="1D32B8FD" w14:textId="77777777" w:rsidR="00694ABA" w:rsidRDefault="00694ABA" w:rsidP="002261B9">
            <w:pPr>
              <w:tabs>
                <w:tab w:val="left" w:pos="3135"/>
              </w:tabs>
              <w:rPr>
                <w:color w:val="122A49" w:themeColor="text2" w:themeShade="BF"/>
                <w:sz w:val="20"/>
              </w:rPr>
            </w:pPr>
          </w:p>
        </w:tc>
      </w:tr>
      <w:tr w:rsidR="002261B9" w:rsidRPr="002261B9" w14:paraId="3AA86899" w14:textId="77777777" w:rsidTr="00E56CDF">
        <w:trPr>
          <w:gridAfter w:val="1"/>
          <w:wAfter w:w="2214" w:type="dxa"/>
          <w:trHeight w:hRule="exact" w:val="398"/>
        </w:trPr>
        <w:tc>
          <w:tcPr>
            <w:tcW w:w="530" w:type="dxa"/>
            <w:noWrap/>
            <w:vAlign w:val="center"/>
          </w:tcPr>
          <w:p w14:paraId="072E25CF" w14:textId="77777777" w:rsidR="003C39B5" w:rsidRPr="002261B9" w:rsidRDefault="003C39B5" w:rsidP="002261B9">
            <w:pPr>
              <w:tabs>
                <w:tab w:val="left" w:pos="3135"/>
              </w:tabs>
              <w:rPr>
                <w:i/>
                <w:color w:val="3E7718" w:themeColor="accent2" w:themeShade="BF"/>
                <w:sz w:val="20"/>
              </w:rPr>
            </w:pPr>
          </w:p>
        </w:tc>
        <w:tc>
          <w:tcPr>
            <w:tcW w:w="6750" w:type="dxa"/>
            <w:gridSpan w:val="4"/>
            <w:noWrap/>
            <w:vAlign w:val="center"/>
          </w:tcPr>
          <w:p w14:paraId="106D29C1" w14:textId="33996FCA" w:rsidR="003C39B5" w:rsidRPr="002261B9" w:rsidRDefault="002261B9" w:rsidP="00604B61">
            <w:pPr>
              <w:tabs>
                <w:tab w:val="left" w:pos="3135"/>
              </w:tabs>
              <w:spacing w:after="0"/>
              <w:rPr>
                <w:b/>
                <w:i/>
                <w:color w:val="3E7718" w:themeColor="accent2" w:themeShade="BF"/>
                <w:sz w:val="20"/>
              </w:rPr>
            </w:pPr>
            <w:r w:rsidRPr="002261B9">
              <w:rPr>
                <w:b/>
                <w:i/>
                <w:color w:val="3E7718" w:themeColor="accent2" w:themeShade="BF"/>
                <w:sz w:val="20"/>
              </w:rPr>
              <w:t>Line A Minus Line B</w:t>
            </w:r>
          </w:p>
        </w:tc>
        <w:tc>
          <w:tcPr>
            <w:tcW w:w="720" w:type="dxa"/>
            <w:noWrap/>
            <w:vAlign w:val="center"/>
          </w:tcPr>
          <w:p w14:paraId="46E78364" w14:textId="30954B69" w:rsidR="003C39B5" w:rsidRPr="002261B9" w:rsidRDefault="003C39B5" w:rsidP="002261B9">
            <w:pPr>
              <w:tabs>
                <w:tab w:val="left" w:pos="3135"/>
              </w:tabs>
              <w:rPr>
                <w:i/>
                <w:color w:val="3E7718" w:themeColor="accent2" w:themeShade="BF"/>
                <w:sz w:val="20"/>
              </w:rPr>
            </w:pPr>
            <w:r w:rsidRPr="002261B9">
              <w:rPr>
                <w:i/>
                <w:color w:val="3E7718" w:themeColor="accent2" w:themeShade="BF"/>
                <w:sz w:val="20"/>
              </w:rPr>
              <w:fldChar w:fldCharType="begin">
                <w:ffData>
                  <w:name w:val="L4B"/>
                  <w:enabled/>
                  <w:calcOnExit w:val="0"/>
                  <w:helpText w:type="text" w:val="Round to nearest whole number"/>
                  <w:statusText w:type="text" w:val="Round to nearest whole number"/>
                  <w:textInput>
                    <w:type w:val="number"/>
                    <w:default w:val="$0"/>
                    <w:maxLength w:val="16"/>
                    <w:format w:val="$#,##0;($#,##0)"/>
                  </w:textInput>
                </w:ffData>
              </w:fldChar>
            </w:r>
            <w:bookmarkStart w:id="3" w:name="L4B"/>
            <w:r w:rsidRPr="002261B9">
              <w:rPr>
                <w:i/>
                <w:color w:val="3E7718" w:themeColor="accent2" w:themeShade="BF"/>
                <w:sz w:val="20"/>
              </w:rPr>
              <w:instrText xml:space="preserve"> FORMTEXT </w:instrText>
            </w:r>
            <w:r w:rsidRPr="002261B9">
              <w:rPr>
                <w:i/>
                <w:color w:val="3E7718" w:themeColor="accent2" w:themeShade="BF"/>
                <w:sz w:val="20"/>
              </w:rPr>
            </w:r>
            <w:r w:rsidRPr="002261B9">
              <w:rPr>
                <w:i/>
                <w:color w:val="3E7718" w:themeColor="accent2" w:themeShade="BF"/>
                <w:sz w:val="20"/>
              </w:rPr>
              <w:fldChar w:fldCharType="separate"/>
            </w:r>
            <w:r w:rsidRPr="002261B9">
              <w:rPr>
                <w:i/>
                <w:noProof/>
                <w:color w:val="3E7718" w:themeColor="accent2" w:themeShade="BF"/>
                <w:sz w:val="20"/>
              </w:rPr>
              <w:t>$0</w:t>
            </w:r>
            <w:r w:rsidRPr="002261B9">
              <w:rPr>
                <w:i/>
                <w:color w:val="3E7718" w:themeColor="accent2" w:themeShade="BF"/>
                <w:sz w:val="20"/>
              </w:rPr>
              <w:fldChar w:fldCharType="end"/>
            </w:r>
            <w:bookmarkEnd w:id="3"/>
          </w:p>
        </w:tc>
      </w:tr>
      <w:tr w:rsidR="00E56CDF" w:rsidRPr="00615B7B" w14:paraId="02210144" w14:textId="77777777" w:rsidTr="00604B61">
        <w:trPr>
          <w:gridAfter w:val="1"/>
          <w:wAfter w:w="2214" w:type="dxa"/>
          <w:trHeight w:hRule="exact" w:val="200"/>
        </w:trPr>
        <w:tc>
          <w:tcPr>
            <w:tcW w:w="530" w:type="dxa"/>
            <w:noWrap/>
            <w:vAlign w:val="center"/>
          </w:tcPr>
          <w:p w14:paraId="15732B53" w14:textId="77777777" w:rsidR="003C39B5" w:rsidRPr="00615B7B" w:rsidRDefault="003C39B5" w:rsidP="003F0B77">
            <w:pPr>
              <w:tabs>
                <w:tab w:val="left" w:pos="3135"/>
              </w:tabs>
              <w:rPr>
                <w:color w:val="122A49" w:themeColor="text2" w:themeShade="BF"/>
                <w:sz w:val="20"/>
              </w:rPr>
            </w:pPr>
          </w:p>
        </w:tc>
        <w:tc>
          <w:tcPr>
            <w:tcW w:w="6750" w:type="dxa"/>
            <w:gridSpan w:val="4"/>
            <w:noWrap/>
            <w:vAlign w:val="center"/>
          </w:tcPr>
          <w:p w14:paraId="7E51DAAD" w14:textId="77777777" w:rsidR="003C39B5" w:rsidRDefault="003C39B5" w:rsidP="0083348A">
            <w:pPr>
              <w:tabs>
                <w:tab w:val="left" w:pos="3135"/>
              </w:tabs>
              <w:rPr>
                <w:b/>
                <w:sz w:val="20"/>
              </w:rPr>
            </w:pPr>
          </w:p>
        </w:tc>
        <w:tc>
          <w:tcPr>
            <w:tcW w:w="720" w:type="dxa"/>
            <w:noWrap/>
            <w:vAlign w:val="center"/>
          </w:tcPr>
          <w:p w14:paraId="253F22A6" w14:textId="77777777" w:rsidR="003C39B5" w:rsidRDefault="003C39B5" w:rsidP="00744E8B">
            <w:pPr>
              <w:tabs>
                <w:tab w:val="left" w:pos="3135"/>
              </w:tabs>
              <w:jc w:val="right"/>
              <w:rPr>
                <w:color w:val="122A49" w:themeColor="text2" w:themeShade="BF"/>
                <w:sz w:val="20"/>
              </w:rPr>
            </w:pPr>
          </w:p>
        </w:tc>
      </w:tr>
      <w:tr w:rsidR="009B07F8" w:rsidRPr="00615B7B" w14:paraId="393E425F" w14:textId="77777777" w:rsidTr="00E56CDF">
        <w:trPr>
          <w:gridAfter w:val="1"/>
          <w:wAfter w:w="2214" w:type="dxa"/>
          <w:trHeight w:hRule="exact" w:val="488"/>
        </w:trPr>
        <w:tc>
          <w:tcPr>
            <w:tcW w:w="530" w:type="dxa"/>
            <w:noWrap/>
            <w:vAlign w:val="center"/>
          </w:tcPr>
          <w:p w14:paraId="249EB37C" w14:textId="77777777" w:rsidR="001B1B4D" w:rsidRPr="00615B7B" w:rsidRDefault="001B1B4D" w:rsidP="001B1B4D">
            <w:pPr>
              <w:tabs>
                <w:tab w:val="left" w:pos="3135"/>
              </w:tabs>
              <w:rPr>
                <w:color w:val="122A49" w:themeColor="text2" w:themeShade="BF"/>
                <w:sz w:val="20"/>
              </w:rPr>
            </w:pPr>
          </w:p>
        </w:tc>
        <w:tc>
          <w:tcPr>
            <w:tcW w:w="6750" w:type="dxa"/>
            <w:gridSpan w:val="4"/>
            <w:noWrap/>
            <w:vAlign w:val="center"/>
          </w:tcPr>
          <w:p w14:paraId="775861E1" w14:textId="4117A8FE" w:rsidR="001B1B4D" w:rsidRDefault="001B1B4D" w:rsidP="001B1B4D">
            <w:pPr>
              <w:tabs>
                <w:tab w:val="left" w:pos="3135"/>
              </w:tabs>
              <w:rPr>
                <w:b/>
                <w:sz w:val="20"/>
              </w:rPr>
            </w:pPr>
            <w:r>
              <w:rPr>
                <w:b/>
                <w:color w:val="3E7718" w:themeColor="accent2" w:themeShade="BF"/>
                <w:sz w:val="20"/>
              </w:rPr>
              <w:t>PART B. – COMPUTE OWNERS DISTRIBUTIONS &amp; REQUIRED HDF LOAN BALANCE REDUCTION</w:t>
            </w:r>
          </w:p>
        </w:tc>
        <w:tc>
          <w:tcPr>
            <w:tcW w:w="720" w:type="dxa"/>
            <w:noWrap/>
            <w:vAlign w:val="center"/>
          </w:tcPr>
          <w:p w14:paraId="14AFD9AB" w14:textId="77777777" w:rsidR="001B1B4D" w:rsidRDefault="001B1B4D" w:rsidP="001B1B4D">
            <w:pPr>
              <w:tabs>
                <w:tab w:val="left" w:pos="3135"/>
              </w:tabs>
              <w:jc w:val="right"/>
              <w:rPr>
                <w:color w:val="122A49" w:themeColor="text2" w:themeShade="BF"/>
                <w:sz w:val="20"/>
              </w:rPr>
            </w:pPr>
          </w:p>
        </w:tc>
      </w:tr>
      <w:tr w:rsidR="001B1B4D" w:rsidRPr="00615B7B" w14:paraId="30D9BC3F" w14:textId="77777777" w:rsidTr="00E56CDF">
        <w:trPr>
          <w:gridAfter w:val="1"/>
          <w:wAfter w:w="2214" w:type="dxa"/>
          <w:trHeight w:hRule="exact" w:val="317"/>
        </w:trPr>
        <w:tc>
          <w:tcPr>
            <w:tcW w:w="530" w:type="dxa"/>
            <w:noWrap/>
            <w:vAlign w:val="center"/>
          </w:tcPr>
          <w:p w14:paraId="7F44A80B" w14:textId="77777777" w:rsidR="001B1B4D" w:rsidRPr="00615B7B" w:rsidRDefault="001B1B4D" w:rsidP="00FD38C4">
            <w:pPr>
              <w:tabs>
                <w:tab w:val="left" w:pos="3135"/>
              </w:tabs>
              <w:rPr>
                <w:color w:val="122A49" w:themeColor="text2" w:themeShade="BF"/>
                <w:sz w:val="20"/>
              </w:rPr>
            </w:pPr>
            <w:r>
              <w:rPr>
                <w:color w:val="122A49" w:themeColor="text2" w:themeShade="BF"/>
                <w:sz w:val="20"/>
              </w:rPr>
              <w:t>1.</w:t>
            </w:r>
          </w:p>
        </w:tc>
        <w:tc>
          <w:tcPr>
            <w:tcW w:w="6750" w:type="dxa"/>
            <w:gridSpan w:val="4"/>
            <w:noWrap/>
            <w:vAlign w:val="center"/>
          </w:tcPr>
          <w:p w14:paraId="07EFADFA" w14:textId="38339BBC" w:rsidR="001B1B4D" w:rsidRPr="001D758C" w:rsidRDefault="001B1B4D" w:rsidP="00FD38C4">
            <w:pPr>
              <w:tabs>
                <w:tab w:val="left" w:pos="3135"/>
              </w:tabs>
              <w:rPr>
                <w:color w:val="122A49" w:themeColor="text2" w:themeShade="BF"/>
                <w:sz w:val="20"/>
              </w:rPr>
            </w:pPr>
            <w:r>
              <w:rPr>
                <w:sz w:val="20"/>
              </w:rPr>
              <w:t>Surplus Cash</w:t>
            </w:r>
          </w:p>
        </w:tc>
        <w:tc>
          <w:tcPr>
            <w:tcW w:w="720" w:type="dxa"/>
            <w:noWrap/>
            <w:vAlign w:val="center"/>
          </w:tcPr>
          <w:p w14:paraId="10F20C97" w14:textId="77777777" w:rsidR="001B1B4D" w:rsidRPr="00615B7B" w:rsidRDefault="001B1B4D" w:rsidP="00FD38C4">
            <w:pPr>
              <w:tabs>
                <w:tab w:val="left" w:pos="3135"/>
              </w:tabs>
              <w:rPr>
                <w:color w:val="122A49" w:themeColor="text2" w:themeShade="BF"/>
                <w:sz w:val="20"/>
              </w:rPr>
            </w:pPr>
            <w:r>
              <w:rPr>
                <w:color w:val="122A49" w:themeColor="text2" w:themeShade="BF"/>
                <w:sz w:val="20"/>
              </w:rPr>
              <w:fldChar w:fldCharType="begin">
                <w:ffData>
                  <w:name w:val="L1B"/>
                  <w:enabled/>
                  <w:calcOnExit w:val="0"/>
                  <w:helpText w:type="text" w:val="Round to nearest whole number"/>
                  <w:statusText w:type="text" w:val="Round to nearest whole number"/>
                  <w:textInput>
                    <w:type w:val="number"/>
                    <w:default w:val="$0"/>
                    <w:maxLength w:val="16"/>
                    <w:format w:val="$#,##0;($#,##0)"/>
                  </w:textInput>
                </w:ffData>
              </w:fldChar>
            </w:r>
            <w:r>
              <w:rPr>
                <w:color w:val="122A49" w:themeColor="text2" w:themeShade="BF"/>
                <w:sz w:val="20"/>
              </w:rPr>
              <w:instrText xml:space="preserve"> FORMTEXT </w:instrText>
            </w:r>
            <w:r>
              <w:rPr>
                <w:color w:val="122A49" w:themeColor="text2" w:themeShade="BF"/>
                <w:sz w:val="20"/>
              </w:rPr>
            </w:r>
            <w:r>
              <w:rPr>
                <w:color w:val="122A49" w:themeColor="text2" w:themeShade="BF"/>
                <w:sz w:val="20"/>
              </w:rPr>
              <w:fldChar w:fldCharType="separate"/>
            </w:r>
            <w:r>
              <w:rPr>
                <w:noProof/>
                <w:color w:val="122A49" w:themeColor="text2" w:themeShade="BF"/>
                <w:sz w:val="20"/>
              </w:rPr>
              <w:t>$0</w:t>
            </w:r>
            <w:r>
              <w:rPr>
                <w:color w:val="122A49" w:themeColor="text2" w:themeShade="BF"/>
                <w:sz w:val="20"/>
              </w:rPr>
              <w:fldChar w:fldCharType="end"/>
            </w:r>
          </w:p>
        </w:tc>
      </w:tr>
      <w:tr w:rsidR="001B1B4D" w:rsidRPr="00615B7B" w14:paraId="5586412C" w14:textId="77777777" w:rsidTr="00604B61">
        <w:trPr>
          <w:gridAfter w:val="1"/>
          <w:wAfter w:w="2214" w:type="dxa"/>
          <w:trHeight w:hRule="exact" w:val="317"/>
        </w:trPr>
        <w:tc>
          <w:tcPr>
            <w:tcW w:w="530" w:type="dxa"/>
            <w:noWrap/>
            <w:vAlign w:val="center"/>
          </w:tcPr>
          <w:p w14:paraId="0D1611E7" w14:textId="77777777" w:rsidR="001B1B4D" w:rsidRPr="00615B7B" w:rsidRDefault="001B1B4D" w:rsidP="00FD38C4">
            <w:pPr>
              <w:tabs>
                <w:tab w:val="left" w:pos="3135"/>
              </w:tabs>
              <w:rPr>
                <w:color w:val="122A49" w:themeColor="text2" w:themeShade="BF"/>
                <w:sz w:val="20"/>
              </w:rPr>
            </w:pPr>
            <w:r>
              <w:rPr>
                <w:color w:val="122A49" w:themeColor="text2" w:themeShade="BF"/>
                <w:sz w:val="20"/>
              </w:rPr>
              <w:t>2.</w:t>
            </w:r>
          </w:p>
        </w:tc>
        <w:tc>
          <w:tcPr>
            <w:tcW w:w="6750" w:type="dxa"/>
            <w:gridSpan w:val="4"/>
            <w:noWrap/>
            <w:vAlign w:val="center"/>
          </w:tcPr>
          <w:p w14:paraId="22B98AD6" w14:textId="049E91ED" w:rsidR="001B1B4D" w:rsidRPr="001D758C" w:rsidRDefault="001B1B4D" w:rsidP="001B1B4D">
            <w:pPr>
              <w:tabs>
                <w:tab w:val="left" w:pos="3135"/>
              </w:tabs>
              <w:jc w:val="right"/>
              <w:rPr>
                <w:color w:val="122A49" w:themeColor="text2" w:themeShade="BF"/>
                <w:sz w:val="20"/>
              </w:rPr>
            </w:pPr>
            <w:r>
              <w:rPr>
                <w:sz w:val="20"/>
              </w:rPr>
              <w:t>a. Beginning Balance: Accrued Distributions from Prior Year(s) Unpaid</w:t>
            </w:r>
          </w:p>
        </w:tc>
        <w:tc>
          <w:tcPr>
            <w:tcW w:w="720" w:type="dxa"/>
            <w:noWrap/>
            <w:vAlign w:val="center"/>
          </w:tcPr>
          <w:p w14:paraId="430FF066" w14:textId="77777777" w:rsidR="001B1B4D" w:rsidRPr="00615B7B" w:rsidRDefault="001B1B4D" w:rsidP="00FD38C4">
            <w:pPr>
              <w:tabs>
                <w:tab w:val="left" w:pos="3135"/>
              </w:tabs>
              <w:rPr>
                <w:color w:val="122A49" w:themeColor="text2" w:themeShade="BF"/>
                <w:sz w:val="20"/>
              </w:rPr>
            </w:pPr>
            <w:r>
              <w:rPr>
                <w:color w:val="122A49" w:themeColor="text2" w:themeShade="BF"/>
                <w:sz w:val="20"/>
              </w:rPr>
              <w:fldChar w:fldCharType="begin">
                <w:ffData>
                  <w:name w:val="L2B"/>
                  <w:enabled/>
                  <w:calcOnExit w:val="0"/>
                  <w:helpText w:type="text" w:val="Round to nearest whole number"/>
                  <w:statusText w:type="text" w:val="Round to nearest whole number"/>
                  <w:textInput>
                    <w:type w:val="number"/>
                    <w:default w:val="$0"/>
                    <w:maxLength w:val="16"/>
                    <w:format w:val="$#,##0;($#,##0)"/>
                  </w:textInput>
                </w:ffData>
              </w:fldChar>
            </w:r>
            <w:r>
              <w:rPr>
                <w:color w:val="122A49" w:themeColor="text2" w:themeShade="BF"/>
                <w:sz w:val="20"/>
              </w:rPr>
              <w:instrText xml:space="preserve"> FORMTEXT </w:instrText>
            </w:r>
            <w:r>
              <w:rPr>
                <w:color w:val="122A49" w:themeColor="text2" w:themeShade="BF"/>
                <w:sz w:val="20"/>
              </w:rPr>
            </w:r>
            <w:r>
              <w:rPr>
                <w:color w:val="122A49" w:themeColor="text2" w:themeShade="BF"/>
                <w:sz w:val="20"/>
              </w:rPr>
              <w:fldChar w:fldCharType="separate"/>
            </w:r>
            <w:r>
              <w:rPr>
                <w:noProof/>
                <w:color w:val="122A49" w:themeColor="text2" w:themeShade="BF"/>
                <w:sz w:val="20"/>
              </w:rPr>
              <w:t>$0</w:t>
            </w:r>
            <w:r>
              <w:rPr>
                <w:color w:val="122A49" w:themeColor="text2" w:themeShade="BF"/>
                <w:sz w:val="20"/>
              </w:rPr>
              <w:fldChar w:fldCharType="end"/>
            </w:r>
          </w:p>
        </w:tc>
      </w:tr>
      <w:tr w:rsidR="001B1B4D" w:rsidRPr="00615B7B" w14:paraId="6406195F" w14:textId="77777777" w:rsidTr="00E56CDF">
        <w:trPr>
          <w:gridAfter w:val="1"/>
          <w:wAfter w:w="2214" w:type="dxa"/>
          <w:trHeight w:hRule="exact" w:val="353"/>
        </w:trPr>
        <w:tc>
          <w:tcPr>
            <w:tcW w:w="530" w:type="dxa"/>
            <w:noWrap/>
            <w:vAlign w:val="center"/>
          </w:tcPr>
          <w:p w14:paraId="0D0DCACF" w14:textId="4F918289" w:rsidR="001B1B4D" w:rsidRPr="00615B7B" w:rsidRDefault="001B1B4D" w:rsidP="001B1B4D">
            <w:pPr>
              <w:tabs>
                <w:tab w:val="left" w:pos="3135"/>
              </w:tabs>
              <w:rPr>
                <w:color w:val="122A49" w:themeColor="text2" w:themeShade="BF"/>
                <w:sz w:val="20"/>
              </w:rPr>
            </w:pPr>
          </w:p>
        </w:tc>
        <w:tc>
          <w:tcPr>
            <w:tcW w:w="6750" w:type="dxa"/>
            <w:gridSpan w:val="4"/>
            <w:noWrap/>
            <w:vAlign w:val="center"/>
          </w:tcPr>
          <w:p w14:paraId="652A3233" w14:textId="0DF25737" w:rsidR="001B1B4D" w:rsidRPr="001D758C" w:rsidRDefault="001B1B4D" w:rsidP="001B1B4D">
            <w:pPr>
              <w:tabs>
                <w:tab w:val="left" w:pos="3135"/>
              </w:tabs>
              <w:jc w:val="right"/>
              <w:rPr>
                <w:color w:val="122A49" w:themeColor="text2" w:themeShade="BF"/>
                <w:sz w:val="20"/>
              </w:rPr>
            </w:pPr>
            <w:r>
              <w:rPr>
                <w:sz w:val="20"/>
              </w:rPr>
              <w:t>Annual Distribution Earned During Fiscal Period Covered</w:t>
            </w:r>
          </w:p>
        </w:tc>
        <w:tc>
          <w:tcPr>
            <w:tcW w:w="720" w:type="dxa"/>
            <w:noWrap/>
            <w:vAlign w:val="center"/>
          </w:tcPr>
          <w:p w14:paraId="1ED4C7EA" w14:textId="77777777" w:rsidR="001B1B4D" w:rsidRPr="00615B7B" w:rsidRDefault="001B1B4D" w:rsidP="00FD38C4">
            <w:pPr>
              <w:tabs>
                <w:tab w:val="left" w:pos="3135"/>
              </w:tabs>
              <w:rPr>
                <w:color w:val="122A49" w:themeColor="text2" w:themeShade="BF"/>
                <w:sz w:val="20"/>
              </w:rPr>
            </w:pPr>
            <w:r>
              <w:rPr>
                <w:color w:val="122A49" w:themeColor="text2" w:themeShade="BF"/>
                <w:sz w:val="20"/>
              </w:rPr>
              <w:fldChar w:fldCharType="begin">
                <w:ffData>
                  <w:name w:val="L2B"/>
                  <w:enabled/>
                  <w:calcOnExit w:val="0"/>
                  <w:helpText w:type="text" w:val="Round to nearest whole number"/>
                  <w:statusText w:type="text" w:val="Round to nearest whole number"/>
                  <w:textInput>
                    <w:type w:val="number"/>
                    <w:default w:val="$0"/>
                    <w:maxLength w:val="16"/>
                    <w:format w:val="$#,##0;($#,##0)"/>
                  </w:textInput>
                </w:ffData>
              </w:fldChar>
            </w:r>
            <w:r>
              <w:rPr>
                <w:color w:val="122A49" w:themeColor="text2" w:themeShade="BF"/>
                <w:sz w:val="20"/>
              </w:rPr>
              <w:instrText xml:space="preserve"> FORMTEXT </w:instrText>
            </w:r>
            <w:r>
              <w:rPr>
                <w:color w:val="122A49" w:themeColor="text2" w:themeShade="BF"/>
                <w:sz w:val="20"/>
              </w:rPr>
            </w:r>
            <w:r>
              <w:rPr>
                <w:color w:val="122A49" w:themeColor="text2" w:themeShade="BF"/>
                <w:sz w:val="20"/>
              </w:rPr>
              <w:fldChar w:fldCharType="separate"/>
            </w:r>
            <w:r>
              <w:rPr>
                <w:noProof/>
                <w:color w:val="122A49" w:themeColor="text2" w:themeShade="BF"/>
                <w:sz w:val="20"/>
              </w:rPr>
              <w:t>$0</w:t>
            </w:r>
            <w:r>
              <w:rPr>
                <w:color w:val="122A49" w:themeColor="text2" w:themeShade="BF"/>
                <w:sz w:val="20"/>
              </w:rPr>
              <w:fldChar w:fldCharType="end"/>
            </w:r>
          </w:p>
        </w:tc>
      </w:tr>
      <w:tr w:rsidR="001B1B4D" w:rsidRPr="00615B7B" w14:paraId="01DC8C21" w14:textId="77777777" w:rsidTr="00E56CDF">
        <w:trPr>
          <w:gridAfter w:val="1"/>
          <w:wAfter w:w="2214" w:type="dxa"/>
          <w:trHeight w:hRule="exact" w:val="362"/>
        </w:trPr>
        <w:tc>
          <w:tcPr>
            <w:tcW w:w="530" w:type="dxa"/>
            <w:noWrap/>
            <w:vAlign w:val="center"/>
          </w:tcPr>
          <w:p w14:paraId="6197433D" w14:textId="77777777" w:rsidR="001B1B4D" w:rsidRPr="00615B7B" w:rsidRDefault="001B1B4D" w:rsidP="00FD38C4">
            <w:pPr>
              <w:tabs>
                <w:tab w:val="left" w:pos="3135"/>
              </w:tabs>
              <w:rPr>
                <w:color w:val="122A49" w:themeColor="text2" w:themeShade="BF"/>
                <w:sz w:val="20"/>
              </w:rPr>
            </w:pPr>
          </w:p>
        </w:tc>
        <w:tc>
          <w:tcPr>
            <w:tcW w:w="6750" w:type="dxa"/>
            <w:gridSpan w:val="4"/>
            <w:noWrap/>
            <w:vAlign w:val="center"/>
          </w:tcPr>
          <w:p w14:paraId="02FB6D81" w14:textId="77777777" w:rsidR="001B1B4D" w:rsidRPr="001D758C" w:rsidRDefault="001B1B4D" w:rsidP="00FD38C4">
            <w:pPr>
              <w:tabs>
                <w:tab w:val="left" w:pos="3135"/>
              </w:tabs>
              <w:jc w:val="right"/>
              <w:rPr>
                <w:color w:val="122A49" w:themeColor="text2" w:themeShade="BF"/>
                <w:sz w:val="20"/>
              </w:rPr>
            </w:pPr>
            <w:r>
              <w:rPr>
                <w:sz w:val="20"/>
              </w:rPr>
              <w:t>Annual Distribution Paid During Audit Year Against Audit Year</w:t>
            </w:r>
          </w:p>
        </w:tc>
        <w:tc>
          <w:tcPr>
            <w:tcW w:w="720" w:type="dxa"/>
            <w:noWrap/>
            <w:vAlign w:val="center"/>
          </w:tcPr>
          <w:p w14:paraId="02A4A863" w14:textId="77777777" w:rsidR="001B1B4D" w:rsidRPr="00615B7B" w:rsidRDefault="001B1B4D" w:rsidP="00FD38C4">
            <w:pPr>
              <w:tabs>
                <w:tab w:val="left" w:pos="3135"/>
              </w:tabs>
              <w:rPr>
                <w:color w:val="122A49" w:themeColor="text2" w:themeShade="BF"/>
                <w:sz w:val="20"/>
              </w:rPr>
            </w:pPr>
            <w:r>
              <w:rPr>
                <w:color w:val="122A49" w:themeColor="text2" w:themeShade="BF"/>
                <w:sz w:val="20"/>
              </w:rPr>
              <w:fldChar w:fldCharType="begin">
                <w:ffData>
                  <w:name w:val="L2B"/>
                  <w:enabled/>
                  <w:calcOnExit w:val="0"/>
                  <w:helpText w:type="text" w:val="Round to nearest whole number"/>
                  <w:statusText w:type="text" w:val="Round to nearest whole number"/>
                  <w:textInput>
                    <w:type w:val="number"/>
                    <w:default w:val="$0"/>
                    <w:maxLength w:val="16"/>
                    <w:format w:val="$#,##0;($#,##0)"/>
                  </w:textInput>
                </w:ffData>
              </w:fldChar>
            </w:r>
            <w:r>
              <w:rPr>
                <w:color w:val="122A49" w:themeColor="text2" w:themeShade="BF"/>
                <w:sz w:val="20"/>
              </w:rPr>
              <w:instrText xml:space="preserve"> FORMTEXT </w:instrText>
            </w:r>
            <w:r>
              <w:rPr>
                <w:color w:val="122A49" w:themeColor="text2" w:themeShade="BF"/>
                <w:sz w:val="20"/>
              </w:rPr>
            </w:r>
            <w:r>
              <w:rPr>
                <w:color w:val="122A49" w:themeColor="text2" w:themeShade="BF"/>
                <w:sz w:val="20"/>
              </w:rPr>
              <w:fldChar w:fldCharType="separate"/>
            </w:r>
            <w:r>
              <w:rPr>
                <w:noProof/>
                <w:color w:val="122A49" w:themeColor="text2" w:themeShade="BF"/>
                <w:sz w:val="20"/>
              </w:rPr>
              <w:t>$0</w:t>
            </w:r>
            <w:r>
              <w:rPr>
                <w:color w:val="122A49" w:themeColor="text2" w:themeShade="BF"/>
                <w:sz w:val="20"/>
              </w:rPr>
              <w:fldChar w:fldCharType="end"/>
            </w:r>
          </w:p>
        </w:tc>
      </w:tr>
      <w:tr w:rsidR="001B1B4D" w:rsidRPr="00615B7B" w14:paraId="6A9C818C" w14:textId="77777777" w:rsidTr="00604B61">
        <w:trPr>
          <w:gridAfter w:val="1"/>
          <w:wAfter w:w="2214" w:type="dxa"/>
          <w:trHeight w:hRule="exact" w:val="362"/>
        </w:trPr>
        <w:tc>
          <w:tcPr>
            <w:tcW w:w="530" w:type="dxa"/>
            <w:noWrap/>
            <w:vAlign w:val="center"/>
          </w:tcPr>
          <w:p w14:paraId="57CAB4CE" w14:textId="77777777" w:rsidR="001B1B4D" w:rsidRPr="00615B7B" w:rsidRDefault="001B1B4D" w:rsidP="00FD38C4">
            <w:pPr>
              <w:tabs>
                <w:tab w:val="left" w:pos="3135"/>
              </w:tabs>
              <w:rPr>
                <w:color w:val="122A49" w:themeColor="text2" w:themeShade="BF"/>
                <w:sz w:val="20"/>
              </w:rPr>
            </w:pPr>
          </w:p>
        </w:tc>
        <w:tc>
          <w:tcPr>
            <w:tcW w:w="6750" w:type="dxa"/>
            <w:gridSpan w:val="4"/>
            <w:noWrap/>
            <w:vAlign w:val="center"/>
          </w:tcPr>
          <w:p w14:paraId="16871F86" w14:textId="0EC3325C" w:rsidR="001B1B4D" w:rsidRPr="001D758C" w:rsidRDefault="001B1B4D" w:rsidP="001B1B4D">
            <w:pPr>
              <w:tabs>
                <w:tab w:val="left" w:pos="3135"/>
              </w:tabs>
              <w:jc w:val="right"/>
              <w:rPr>
                <w:color w:val="122A49" w:themeColor="text2" w:themeShade="BF"/>
                <w:sz w:val="20"/>
              </w:rPr>
            </w:pPr>
            <w:r>
              <w:rPr>
                <w:sz w:val="20"/>
              </w:rPr>
              <w:t>Annual Distribution Paid During Audit Year Against Prior Year(s)</w:t>
            </w:r>
          </w:p>
        </w:tc>
        <w:tc>
          <w:tcPr>
            <w:tcW w:w="720" w:type="dxa"/>
            <w:noWrap/>
            <w:vAlign w:val="center"/>
          </w:tcPr>
          <w:p w14:paraId="58D1259B" w14:textId="77777777" w:rsidR="001B1B4D" w:rsidRPr="00615B7B" w:rsidRDefault="001B1B4D" w:rsidP="00FD38C4">
            <w:pPr>
              <w:tabs>
                <w:tab w:val="left" w:pos="3135"/>
              </w:tabs>
              <w:rPr>
                <w:color w:val="122A49" w:themeColor="text2" w:themeShade="BF"/>
                <w:sz w:val="20"/>
              </w:rPr>
            </w:pPr>
            <w:r>
              <w:rPr>
                <w:color w:val="122A49" w:themeColor="text2" w:themeShade="BF"/>
                <w:sz w:val="20"/>
              </w:rPr>
              <w:fldChar w:fldCharType="begin">
                <w:ffData>
                  <w:name w:val="L2B"/>
                  <w:enabled/>
                  <w:calcOnExit w:val="0"/>
                  <w:helpText w:type="text" w:val="Round to nearest whole number"/>
                  <w:statusText w:type="text" w:val="Round to nearest whole number"/>
                  <w:textInput>
                    <w:type w:val="number"/>
                    <w:default w:val="$0"/>
                    <w:maxLength w:val="16"/>
                    <w:format w:val="$#,##0;($#,##0)"/>
                  </w:textInput>
                </w:ffData>
              </w:fldChar>
            </w:r>
            <w:r>
              <w:rPr>
                <w:color w:val="122A49" w:themeColor="text2" w:themeShade="BF"/>
                <w:sz w:val="20"/>
              </w:rPr>
              <w:instrText xml:space="preserve"> FORMTEXT </w:instrText>
            </w:r>
            <w:r>
              <w:rPr>
                <w:color w:val="122A49" w:themeColor="text2" w:themeShade="BF"/>
                <w:sz w:val="20"/>
              </w:rPr>
            </w:r>
            <w:r>
              <w:rPr>
                <w:color w:val="122A49" w:themeColor="text2" w:themeShade="BF"/>
                <w:sz w:val="20"/>
              </w:rPr>
              <w:fldChar w:fldCharType="separate"/>
            </w:r>
            <w:r>
              <w:rPr>
                <w:noProof/>
                <w:color w:val="122A49" w:themeColor="text2" w:themeShade="BF"/>
                <w:sz w:val="20"/>
              </w:rPr>
              <w:t>$0</w:t>
            </w:r>
            <w:r>
              <w:rPr>
                <w:color w:val="122A49" w:themeColor="text2" w:themeShade="BF"/>
                <w:sz w:val="20"/>
              </w:rPr>
              <w:fldChar w:fldCharType="end"/>
            </w:r>
          </w:p>
        </w:tc>
      </w:tr>
      <w:tr w:rsidR="001B1B4D" w:rsidRPr="00615B7B" w14:paraId="0CAC9F5E" w14:textId="77777777" w:rsidTr="00E56CDF">
        <w:trPr>
          <w:gridAfter w:val="1"/>
          <w:wAfter w:w="2214" w:type="dxa"/>
          <w:trHeight w:hRule="exact" w:val="497"/>
        </w:trPr>
        <w:tc>
          <w:tcPr>
            <w:tcW w:w="530" w:type="dxa"/>
            <w:noWrap/>
            <w:vAlign w:val="center"/>
          </w:tcPr>
          <w:p w14:paraId="15A8E998" w14:textId="77777777" w:rsidR="001B1B4D" w:rsidRPr="00615B7B" w:rsidRDefault="001B1B4D" w:rsidP="001B1B4D">
            <w:pPr>
              <w:tabs>
                <w:tab w:val="left" w:pos="3135"/>
              </w:tabs>
              <w:rPr>
                <w:color w:val="122A49" w:themeColor="text2" w:themeShade="BF"/>
                <w:sz w:val="20"/>
              </w:rPr>
            </w:pPr>
          </w:p>
        </w:tc>
        <w:tc>
          <w:tcPr>
            <w:tcW w:w="6750" w:type="dxa"/>
            <w:gridSpan w:val="4"/>
            <w:noWrap/>
            <w:vAlign w:val="center"/>
          </w:tcPr>
          <w:p w14:paraId="0C1639EC" w14:textId="24A7F704" w:rsidR="001B1B4D" w:rsidRPr="001D758C" w:rsidRDefault="001B1B4D" w:rsidP="001B1B4D">
            <w:pPr>
              <w:tabs>
                <w:tab w:val="left" w:pos="3135"/>
              </w:tabs>
              <w:jc w:val="right"/>
              <w:rPr>
                <w:color w:val="122A49" w:themeColor="text2" w:themeShade="BF"/>
                <w:sz w:val="20"/>
              </w:rPr>
            </w:pPr>
            <w:r>
              <w:rPr>
                <w:sz w:val="20"/>
              </w:rPr>
              <w:t>b. Ending Balance: Distributions Unpaid from Audit and Prior Year(s) at Audit Year End (Amount Carried on Balance Sheet)</w:t>
            </w:r>
          </w:p>
        </w:tc>
        <w:tc>
          <w:tcPr>
            <w:tcW w:w="720" w:type="dxa"/>
            <w:noWrap/>
            <w:vAlign w:val="center"/>
          </w:tcPr>
          <w:p w14:paraId="4BB8D412" w14:textId="2988E98D" w:rsidR="001B1B4D" w:rsidRPr="00615B7B" w:rsidRDefault="001B1B4D" w:rsidP="001B1B4D">
            <w:pPr>
              <w:tabs>
                <w:tab w:val="left" w:pos="3135"/>
              </w:tabs>
              <w:rPr>
                <w:color w:val="122A49" w:themeColor="text2" w:themeShade="BF"/>
                <w:sz w:val="20"/>
              </w:rPr>
            </w:pPr>
            <w:r>
              <w:rPr>
                <w:color w:val="122A49" w:themeColor="text2" w:themeShade="BF"/>
                <w:sz w:val="20"/>
              </w:rPr>
              <w:fldChar w:fldCharType="begin">
                <w:ffData>
                  <w:name w:val="L2B"/>
                  <w:enabled/>
                  <w:calcOnExit w:val="0"/>
                  <w:helpText w:type="text" w:val="Round to nearest whole number"/>
                  <w:statusText w:type="text" w:val="Round to nearest whole number"/>
                  <w:textInput>
                    <w:type w:val="number"/>
                    <w:default w:val="$0"/>
                    <w:maxLength w:val="16"/>
                    <w:format w:val="$#,##0;($#,##0)"/>
                  </w:textInput>
                </w:ffData>
              </w:fldChar>
            </w:r>
            <w:r>
              <w:rPr>
                <w:color w:val="122A49" w:themeColor="text2" w:themeShade="BF"/>
                <w:sz w:val="20"/>
              </w:rPr>
              <w:instrText xml:space="preserve"> FORMTEXT </w:instrText>
            </w:r>
            <w:r>
              <w:rPr>
                <w:color w:val="122A49" w:themeColor="text2" w:themeShade="BF"/>
                <w:sz w:val="20"/>
              </w:rPr>
            </w:r>
            <w:r>
              <w:rPr>
                <w:color w:val="122A49" w:themeColor="text2" w:themeShade="BF"/>
                <w:sz w:val="20"/>
              </w:rPr>
              <w:fldChar w:fldCharType="separate"/>
            </w:r>
            <w:r>
              <w:rPr>
                <w:noProof/>
                <w:color w:val="122A49" w:themeColor="text2" w:themeShade="BF"/>
                <w:sz w:val="20"/>
              </w:rPr>
              <w:t>$0</w:t>
            </w:r>
            <w:r>
              <w:rPr>
                <w:color w:val="122A49" w:themeColor="text2" w:themeShade="BF"/>
                <w:sz w:val="20"/>
              </w:rPr>
              <w:fldChar w:fldCharType="end"/>
            </w:r>
          </w:p>
        </w:tc>
      </w:tr>
      <w:tr w:rsidR="001B1B4D" w:rsidRPr="00615B7B" w14:paraId="08F83F2F" w14:textId="77777777" w:rsidTr="00E56CDF">
        <w:trPr>
          <w:gridAfter w:val="1"/>
          <w:wAfter w:w="2214" w:type="dxa"/>
          <w:trHeight w:hRule="exact" w:val="200"/>
        </w:trPr>
        <w:tc>
          <w:tcPr>
            <w:tcW w:w="530" w:type="dxa"/>
            <w:noWrap/>
            <w:vAlign w:val="center"/>
          </w:tcPr>
          <w:p w14:paraId="556ED0A3" w14:textId="00D7B14B" w:rsidR="001B1B4D" w:rsidRPr="00615B7B" w:rsidRDefault="001B1B4D" w:rsidP="001B1B4D">
            <w:pPr>
              <w:tabs>
                <w:tab w:val="left" w:pos="3135"/>
              </w:tabs>
              <w:rPr>
                <w:color w:val="122A49" w:themeColor="text2" w:themeShade="BF"/>
                <w:sz w:val="20"/>
              </w:rPr>
            </w:pPr>
          </w:p>
        </w:tc>
        <w:tc>
          <w:tcPr>
            <w:tcW w:w="6750" w:type="dxa"/>
            <w:gridSpan w:val="4"/>
            <w:noWrap/>
            <w:vAlign w:val="center"/>
          </w:tcPr>
          <w:p w14:paraId="1746DAF4" w14:textId="0EBCF56A" w:rsidR="001B1B4D" w:rsidRPr="001D758C" w:rsidRDefault="001B1B4D" w:rsidP="001B1B4D">
            <w:pPr>
              <w:tabs>
                <w:tab w:val="left" w:pos="3135"/>
              </w:tabs>
              <w:rPr>
                <w:color w:val="122A49" w:themeColor="text2" w:themeShade="BF"/>
                <w:sz w:val="20"/>
              </w:rPr>
            </w:pPr>
          </w:p>
        </w:tc>
        <w:tc>
          <w:tcPr>
            <w:tcW w:w="720" w:type="dxa"/>
            <w:noWrap/>
            <w:vAlign w:val="center"/>
          </w:tcPr>
          <w:p w14:paraId="144A7F09" w14:textId="51A70022" w:rsidR="001B1B4D" w:rsidRPr="00615B7B" w:rsidRDefault="001B1B4D" w:rsidP="001B1B4D">
            <w:pPr>
              <w:tabs>
                <w:tab w:val="left" w:pos="3135"/>
              </w:tabs>
              <w:rPr>
                <w:color w:val="122A49" w:themeColor="text2" w:themeShade="BF"/>
                <w:sz w:val="20"/>
              </w:rPr>
            </w:pPr>
          </w:p>
        </w:tc>
      </w:tr>
      <w:tr w:rsidR="001B1B4D" w:rsidRPr="00615B7B" w14:paraId="72CF62D0" w14:textId="77777777" w:rsidTr="00604B61">
        <w:trPr>
          <w:gridAfter w:val="1"/>
          <w:wAfter w:w="2214" w:type="dxa"/>
          <w:trHeight w:hRule="exact" w:val="317"/>
        </w:trPr>
        <w:tc>
          <w:tcPr>
            <w:tcW w:w="530" w:type="dxa"/>
            <w:noWrap/>
            <w:vAlign w:val="center"/>
          </w:tcPr>
          <w:p w14:paraId="377BB98D" w14:textId="6B61C9D0" w:rsidR="001B1B4D" w:rsidRPr="00615B7B" w:rsidRDefault="009B07F8" w:rsidP="009B07F8">
            <w:pPr>
              <w:tabs>
                <w:tab w:val="left" w:pos="3135"/>
              </w:tabs>
              <w:rPr>
                <w:color w:val="122A49" w:themeColor="text2" w:themeShade="BF"/>
                <w:sz w:val="20"/>
              </w:rPr>
            </w:pPr>
            <w:r>
              <w:rPr>
                <w:color w:val="122A49" w:themeColor="text2" w:themeShade="BF"/>
                <w:sz w:val="20"/>
              </w:rPr>
              <w:t>3</w:t>
            </w:r>
            <w:r w:rsidR="001B1B4D">
              <w:rPr>
                <w:color w:val="122A49" w:themeColor="text2" w:themeShade="BF"/>
                <w:sz w:val="20"/>
              </w:rPr>
              <w:t>.</w:t>
            </w:r>
          </w:p>
        </w:tc>
        <w:tc>
          <w:tcPr>
            <w:tcW w:w="6750" w:type="dxa"/>
            <w:gridSpan w:val="4"/>
            <w:noWrap/>
            <w:vAlign w:val="center"/>
          </w:tcPr>
          <w:p w14:paraId="208A1A8F" w14:textId="6679DC80" w:rsidR="001B1B4D" w:rsidRPr="001D758C" w:rsidRDefault="009B07F8" w:rsidP="009B07F8">
            <w:pPr>
              <w:tabs>
                <w:tab w:val="left" w:pos="3135"/>
              </w:tabs>
              <w:rPr>
                <w:color w:val="122A49" w:themeColor="text2" w:themeShade="BF"/>
                <w:sz w:val="20"/>
              </w:rPr>
            </w:pPr>
            <w:r>
              <w:rPr>
                <w:sz w:val="20"/>
              </w:rPr>
              <w:t>Amount available for distribution (lesser of Line 1. or 2b.)</w:t>
            </w:r>
          </w:p>
        </w:tc>
        <w:tc>
          <w:tcPr>
            <w:tcW w:w="720" w:type="dxa"/>
            <w:noWrap/>
            <w:vAlign w:val="center"/>
          </w:tcPr>
          <w:p w14:paraId="6D29AC99" w14:textId="77777777" w:rsidR="001B1B4D" w:rsidRPr="00615B7B" w:rsidRDefault="001B1B4D" w:rsidP="00FD38C4">
            <w:pPr>
              <w:tabs>
                <w:tab w:val="left" w:pos="3135"/>
              </w:tabs>
              <w:rPr>
                <w:color w:val="122A49" w:themeColor="text2" w:themeShade="BF"/>
                <w:sz w:val="20"/>
              </w:rPr>
            </w:pPr>
            <w:r>
              <w:rPr>
                <w:color w:val="122A49" w:themeColor="text2" w:themeShade="BF"/>
                <w:sz w:val="20"/>
              </w:rPr>
              <w:fldChar w:fldCharType="begin">
                <w:ffData>
                  <w:name w:val="L2B"/>
                  <w:enabled/>
                  <w:calcOnExit w:val="0"/>
                  <w:helpText w:type="text" w:val="Round to nearest whole number"/>
                  <w:statusText w:type="text" w:val="Round to nearest whole number"/>
                  <w:textInput>
                    <w:type w:val="number"/>
                    <w:default w:val="$0"/>
                    <w:maxLength w:val="16"/>
                    <w:format w:val="$#,##0;($#,##0)"/>
                  </w:textInput>
                </w:ffData>
              </w:fldChar>
            </w:r>
            <w:r>
              <w:rPr>
                <w:color w:val="122A49" w:themeColor="text2" w:themeShade="BF"/>
                <w:sz w:val="20"/>
              </w:rPr>
              <w:instrText xml:space="preserve"> FORMTEXT </w:instrText>
            </w:r>
            <w:r>
              <w:rPr>
                <w:color w:val="122A49" w:themeColor="text2" w:themeShade="BF"/>
                <w:sz w:val="20"/>
              </w:rPr>
            </w:r>
            <w:r>
              <w:rPr>
                <w:color w:val="122A49" w:themeColor="text2" w:themeShade="BF"/>
                <w:sz w:val="20"/>
              </w:rPr>
              <w:fldChar w:fldCharType="separate"/>
            </w:r>
            <w:r>
              <w:rPr>
                <w:noProof/>
                <w:color w:val="122A49" w:themeColor="text2" w:themeShade="BF"/>
                <w:sz w:val="20"/>
              </w:rPr>
              <w:t>$0</w:t>
            </w:r>
            <w:r>
              <w:rPr>
                <w:color w:val="122A49" w:themeColor="text2" w:themeShade="BF"/>
                <w:sz w:val="20"/>
              </w:rPr>
              <w:fldChar w:fldCharType="end"/>
            </w:r>
          </w:p>
        </w:tc>
      </w:tr>
      <w:tr w:rsidR="001B1B4D" w:rsidRPr="00615B7B" w14:paraId="63053AC3" w14:textId="77777777" w:rsidTr="00E56CDF">
        <w:trPr>
          <w:gridAfter w:val="1"/>
          <w:wAfter w:w="2214" w:type="dxa"/>
          <w:trHeight w:hRule="exact" w:val="155"/>
        </w:trPr>
        <w:tc>
          <w:tcPr>
            <w:tcW w:w="530" w:type="dxa"/>
            <w:noWrap/>
            <w:vAlign w:val="center"/>
          </w:tcPr>
          <w:p w14:paraId="2C1789FD" w14:textId="671327E6" w:rsidR="001B1B4D" w:rsidRPr="00615B7B" w:rsidRDefault="001B1B4D" w:rsidP="00FD38C4">
            <w:pPr>
              <w:tabs>
                <w:tab w:val="left" w:pos="3135"/>
              </w:tabs>
              <w:rPr>
                <w:color w:val="122A49" w:themeColor="text2" w:themeShade="BF"/>
                <w:sz w:val="20"/>
              </w:rPr>
            </w:pPr>
          </w:p>
        </w:tc>
        <w:tc>
          <w:tcPr>
            <w:tcW w:w="6750" w:type="dxa"/>
            <w:gridSpan w:val="4"/>
            <w:noWrap/>
            <w:vAlign w:val="center"/>
          </w:tcPr>
          <w:p w14:paraId="1E15853B" w14:textId="3517A49F" w:rsidR="001B1B4D" w:rsidRPr="001D758C" w:rsidRDefault="001B1B4D" w:rsidP="001B1B4D">
            <w:pPr>
              <w:tabs>
                <w:tab w:val="left" w:pos="3135"/>
              </w:tabs>
              <w:rPr>
                <w:color w:val="122A49" w:themeColor="text2" w:themeShade="BF"/>
                <w:sz w:val="20"/>
              </w:rPr>
            </w:pPr>
          </w:p>
        </w:tc>
        <w:tc>
          <w:tcPr>
            <w:tcW w:w="720" w:type="dxa"/>
            <w:noWrap/>
            <w:vAlign w:val="center"/>
          </w:tcPr>
          <w:p w14:paraId="3AA4E580" w14:textId="2AD47EF7" w:rsidR="001B1B4D" w:rsidRPr="00615B7B" w:rsidRDefault="001B1B4D" w:rsidP="00FD38C4">
            <w:pPr>
              <w:tabs>
                <w:tab w:val="left" w:pos="3135"/>
              </w:tabs>
              <w:rPr>
                <w:color w:val="122A49" w:themeColor="text2" w:themeShade="BF"/>
                <w:sz w:val="20"/>
              </w:rPr>
            </w:pPr>
          </w:p>
        </w:tc>
      </w:tr>
      <w:tr w:rsidR="009B07F8" w:rsidRPr="00615B7B" w14:paraId="0B0C44E0" w14:textId="77777777" w:rsidTr="00E56CDF">
        <w:trPr>
          <w:gridAfter w:val="1"/>
          <w:wAfter w:w="2214" w:type="dxa"/>
          <w:trHeight w:hRule="exact" w:val="497"/>
        </w:trPr>
        <w:tc>
          <w:tcPr>
            <w:tcW w:w="530" w:type="dxa"/>
            <w:noWrap/>
            <w:vAlign w:val="center"/>
          </w:tcPr>
          <w:p w14:paraId="4A573AC4" w14:textId="5872F6C3" w:rsidR="009B07F8" w:rsidRPr="00615B7B" w:rsidRDefault="009B07F8" w:rsidP="00765292">
            <w:pPr>
              <w:tabs>
                <w:tab w:val="left" w:pos="3135"/>
              </w:tabs>
              <w:spacing w:after="120"/>
              <w:rPr>
                <w:color w:val="122A49" w:themeColor="text2" w:themeShade="BF"/>
                <w:sz w:val="20"/>
              </w:rPr>
            </w:pPr>
            <w:r>
              <w:rPr>
                <w:color w:val="122A49" w:themeColor="text2" w:themeShade="BF"/>
                <w:sz w:val="20"/>
              </w:rPr>
              <w:t>4.</w:t>
            </w:r>
          </w:p>
        </w:tc>
        <w:tc>
          <w:tcPr>
            <w:tcW w:w="6750" w:type="dxa"/>
            <w:gridSpan w:val="4"/>
            <w:noWrap/>
            <w:vAlign w:val="center"/>
          </w:tcPr>
          <w:p w14:paraId="0F7650F7" w14:textId="0A1D882F" w:rsidR="009B07F8" w:rsidRPr="001D758C" w:rsidRDefault="009B07F8" w:rsidP="00765292">
            <w:pPr>
              <w:tabs>
                <w:tab w:val="left" w:pos="3135"/>
              </w:tabs>
              <w:spacing w:after="120"/>
              <w:rPr>
                <w:color w:val="122A49" w:themeColor="text2" w:themeShade="BF"/>
                <w:sz w:val="20"/>
              </w:rPr>
            </w:pPr>
            <w:r>
              <w:rPr>
                <w:sz w:val="20"/>
              </w:rPr>
              <w:t>Amount due DSHA to be applied to DSHA Permanent Loan or deposited in to residual receipts (Line 1. Minus 3.</w:t>
            </w:r>
            <w:r w:rsidR="00604B61">
              <w:rPr>
                <w:sz w:val="20"/>
              </w:rPr>
              <w:t>)</w:t>
            </w:r>
          </w:p>
        </w:tc>
        <w:tc>
          <w:tcPr>
            <w:tcW w:w="720" w:type="dxa"/>
            <w:noWrap/>
            <w:vAlign w:val="center"/>
          </w:tcPr>
          <w:p w14:paraId="490CCC73" w14:textId="77777777" w:rsidR="009B07F8" w:rsidRPr="00615B7B" w:rsidRDefault="009B07F8" w:rsidP="00765292">
            <w:pPr>
              <w:tabs>
                <w:tab w:val="left" w:pos="3135"/>
              </w:tabs>
              <w:spacing w:after="120"/>
              <w:rPr>
                <w:color w:val="122A49" w:themeColor="text2" w:themeShade="BF"/>
                <w:sz w:val="20"/>
              </w:rPr>
            </w:pPr>
            <w:r>
              <w:rPr>
                <w:color w:val="122A49" w:themeColor="text2" w:themeShade="BF"/>
                <w:sz w:val="20"/>
              </w:rPr>
              <w:fldChar w:fldCharType="begin">
                <w:ffData>
                  <w:name w:val="L2B"/>
                  <w:enabled/>
                  <w:calcOnExit w:val="0"/>
                  <w:helpText w:type="text" w:val="Round to nearest whole number"/>
                  <w:statusText w:type="text" w:val="Round to nearest whole number"/>
                  <w:textInput>
                    <w:type w:val="number"/>
                    <w:default w:val="$0"/>
                    <w:maxLength w:val="16"/>
                    <w:format w:val="$#,##0;($#,##0)"/>
                  </w:textInput>
                </w:ffData>
              </w:fldChar>
            </w:r>
            <w:r>
              <w:rPr>
                <w:color w:val="122A49" w:themeColor="text2" w:themeShade="BF"/>
                <w:sz w:val="20"/>
              </w:rPr>
              <w:instrText xml:space="preserve"> FORMTEXT </w:instrText>
            </w:r>
            <w:r>
              <w:rPr>
                <w:color w:val="122A49" w:themeColor="text2" w:themeShade="BF"/>
                <w:sz w:val="20"/>
              </w:rPr>
            </w:r>
            <w:r>
              <w:rPr>
                <w:color w:val="122A49" w:themeColor="text2" w:themeShade="BF"/>
                <w:sz w:val="20"/>
              </w:rPr>
              <w:fldChar w:fldCharType="separate"/>
            </w:r>
            <w:r>
              <w:rPr>
                <w:noProof/>
                <w:color w:val="122A49" w:themeColor="text2" w:themeShade="BF"/>
                <w:sz w:val="20"/>
              </w:rPr>
              <w:t>$0</w:t>
            </w:r>
            <w:r>
              <w:rPr>
                <w:color w:val="122A49" w:themeColor="text2" w:themeShade="BF"/>
                <w:sz w:val="20"/>
              </w:rPr>
              <w:fldChar w:fldCharType="end"/>
            </w:r>
          </w:p>
        </w:tc>
      </w:tr>
      <w:tr w:rsidR="00765292" w14:paraId="3B6E5953" w14:textId="77777777" w:rsidTr="007652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trPr>
        <w:tc>
          <w:tcPr>
            <w:tcW w:w="1165" w:type="dxa"/>
            <w:gridSpan w:val="2"/>
            <w:tcBorders>
              <w:top w:val="nil"/>
              <w:left w:val="nil"/>
              <w:bottom w:val="nil"/>
              <w:right w:val="nil"/>
            </w:tcBorders>
            <w:vAlign w:val="center"/>
          </w:tcPr>
          <w:p w14:paraId="4E24C8FF" w14:textId="77777777" w:rsidR="00765292" w:rsidRPr="00765292" w:rsidRDefault="00765292" w:rsidP="00765292">
            <w:pPr>
              <w:spacing w:after="0" w:line="240" w:lineRule="auto"/>
              <w:rPr>
                <w:b/>
                <w:sz w:val="16"/>
                <w:szCs w:val="16"/>
              </w:rPr>
            </w:pPr>
            <w:r>
              <w:rPr>
                <w:i/>
                <w:color w:val="3E7718" w:themeColor="accent2" w:themeShade="BF"/>
                <w:sz w:val="16"/>
                <w:szCs w:val="16"/>
              </w:rPr>
              <w:t>Prepared by:</w:t>
            </w:r>
          </w:p>
        </w:tc>
        <w:tc>
          <w:tcPr>
            <w:tcW w:w="4140" w:type="dxa"/>
            <w:tcBorders>
              <w:top w:val="nil"/>
              <w:left w:val="nil"/>
              <w:bottom w:val="nil"/>
              <w:right w:val="nil"/>
            </w:tcBorders>
            <w:vAlign w:val="center"/>
          </w:tcPr>
          <w:p w14:paraId="743FAF7B" w14:textId="23C3D776" w:rsidR="00765292" w:rsidRPr="00765292" w:rsidRDefault="00765292" w:rsidP="00765292">
            <w:pPr>
              <w:spacing w:after="0" w:line="240" w:lineRule="auto"/>
              <w:rPr>
                <w:b/>
                <w:sz w:val="16"/>
                <w:szCs w:val="16"/>
              </w:rPr>
            </w:pPr>
            <w:r>
              <w:rPr>
                <w:color w:val="122A49" w:themeColor="text2" w:themeShade="BF"/>
                <w:sz w:val="20"/>
              </w:rPr>
              <w:fldChar w:fldCharType="begin">
                <w:ffData>
                  <w:name w:val=""/>
                  <w:enabled/>
                  <w:calcOnExit w:val="0"/>
                  <w:helpText w:type="text" w:val="Contact DSHA for approval of customized line items"/>
                  <w:statusText w:type="text" w:val="Contact DSHA for approval of customized line items"/>
                  <w:textInput>
                    <w:default w:val="DSHA Approved Line Item"/>
                    <w:maxLength w:val="30"/>
                  </w:textInput>
                </w:ffData>
              </w:fldChar>
            </w:r>
            <w:r>
              <w:rPr>
                <w:color w:val="122A49" w:themeColor="text2" w:themeShade="BF"/>
                <w:sz w:val="20"/>
              </w:rPr>
              <w:instrText xml:space="preserve"> FORMTEXT </w:instrText>
            </w:r>
            <w:r>
              <w:rPr>
                <w:color w:val="122A49" w:themeColor="text2" w:themeShade="BF"/>
                <w:sz w:val="20"/>
              </w:rPr>
            </w:r>
            <w:r>
              <w:rPr>
                <w:color w:val="122A49" w:themeColor="text2" w:themeShade="BF"/>
                <w:sz w:val="20"/>
              </w:rPr>
              <w:fldChar w:fldCharType="separate"/>
            </w:r>
            <w:r>
              <w:rPr>
                <w:noProof/>
                <w:color w:val="122A49" w:themeColor="text2" w:themeShade="BF"/>
                <w:sz w:val="20"/>
              </w:rPr>
              <w:t xml:space="preserve">    </w:t>
            </w:r>
            <w:r>
              <w:rPr>
                <w:color w:val="122A49" w:themeColor="text2" w:themeShade="BF"/>
                <w:sz w:val="20"/>
              </w:rPr>
              <w:fldChar w:fldCharType="end"/>
            </w:r>
          </w:p>
        </w:tc>
        <w:tc>
          <w:tcPr>
            <w:tcW w:w="1350" w:type="dxa"/>
            <w:tcBorders>
              <w:top w:val="nil"/>
              <w:left w:val="nil"/>
              <w:bottom w:val="nil"/>
              <w:right w:val="nil"/>
            </w:tcBorders>
            <w:vAlign w:val="center"/>
          </w:tcPr>
          <w:p w14:paraId="4A3C0183" w14:textId="6CDB3E7E" w:rsidR="00765292" w:rsidRPr="00765292" w:rsidRDefault="00765292" w:rsidP="00765292">
            <w:pPr>
              <w:spacing w:after="0" w:line="240" w:lineRule="auto"/>
              <w:rPr>
                <w:b/>
                <w:sz w:val="16"/>
                <w:szCs w:val="16"/>
              </w:rPr>
            </w:pPr>
            <w:r>
              <w:rPr>
                <w:i/>
                <w:color w:val="3E7718" w:themeColor="accent2" w:themeShade="BF"/>
                <w:sz w:val="16"/>
                <w:szCs w:val="16"/>
              </w:rPr>
              <w:t>Reviewed</w:t>
            </w:r>
            <w:r w:rsidRPr="00765292">
              <w:rPr>
                <w:i/>
                <w:color w:val="3E7718" w:themeColor="accent2" w:themeShade="BF"/>
                <w:sz w:val="16"/>
                <w:szCs w:val="16"/>
              </w:rPr>
              <w:t xml:space="preserve"> </w:t>
            </w:r>
            <w:proofErr w:type="gramStart"/>
            <w:r>
              <w:rPr>
                <w:i/>
                <w:color w:val="3E7718" w:themeColor="accent2" w:themeShade="BF"/>
                <w:sz w:val="16"/>
                <w:szCs w:val="16"/>
              </w:rPr>
              <w:t>by</w:t>
            </w:r>
            <w:r w:rsidRPr="00765292">
              <w:rPr>
                <w:i/>
                <w:color w:val="3E7718" w:themeColor="accent2" w:themeShade="BF"/>
                <w:sz w:val="16"/>
                <w:szCs w:val="16"/>
              </w:rPr>
              <w:t>::</w:t>
            </w:r>
            <w:proofErr w:type="gramEnd"/>
            <w:r>
              <w:rPr>
                <w:color w:val="122A49" w:themeColor="text2" w:themeShade="BF"/>
                <w:sz w:val="20"/>
              </w:rPr>
              <w:t xml:space="preserve"> </w:t>
            </w:r>
            <w:r>
              <w:rPr>
                <w:color w:val="122A49" w:themeColor="text2" w:themeShade="BF"/>
                <w:sz w:val="20"/>
              </w:rPr>
              <w:fldChar w:fldCharType="begin">
                <w:ffData>
                  <w:name w:val=""/>
                  <w:enabled/>
                  <w:calcOnExit w:val="0"/>
                  <w:helpText w:type="text" w:val="Contact DSHA for approval of customized line items"/>
                  <w:statusText w:type="text" w:val="Contact DSHA for approval of customized line items"/>
                  <w:textInput>
                    <w:default w:val="DSHA Approved Line Item"/>
                    <w:maxLength w:val="30"/>
                  </w:textInput>
                </w:ffData>
              </w:fldChar>
            </w:r>
            <w:r>
              <w:rPr>
                <w:color w:val="122A49" w:themeColor="text2" w:themeShade="BF"/>
                <w:sz w:val="20"/>
              </w:rPr>
              <w:instrText xml:space="preserve"> FORMTEXT </w:instrText>
            </w:r>
            <w:r>
              <w:rPr>
                <w:color w:val="122A49" w:themeColor="text2" w:themeShade="BF"/>
                <w:sz w:val="20"/>
              </w:rPr>
            </w:r>
            <w:r>
              <w:rPr>
                <w:color w:val="122A49" w:themeColor="text2" w:themeShade="BF"/>
                <w:sz w:val="20"/>
              </w:rPr>
              <w:fldChar w:fldCharType="separate"/>
            </w:r>
            <w:r>
              <w:rPr>
                <w:noProof/>
                <w:color w:val="122A49" w:themeColor="text2" w:themeShade="BF"/>
                <w:sz w:val="20"/>
              </w:rPr>
              <w:t xml:space="preserve">    </w:t>
            </w:r>
            <w:r>
              <w:rPr>
                <w:color w:val="122A49" w:themeColor="text2" w:themeShade="BF"/>
                <w:sz w:val="20"/>
              </w:rPr>
              <w:fldChar w:fldCharType="end"/>
            </w:r>
          </w:p>
        </w:tc>
        <w:tc>
          <w:tcPr>
            <w:tcW w:w="3559" w:type="dxa"/>
            <w:gridSpan w:val="3"/>
            <w:tcBorders>
              <w:top w:val="nil"/>
              <w:left w:val="nil"/>
              <w:bottom w:val="nil"/>
              <w:right w:val="nil"/>
            </w:tcBorders>
            <w:vAlign w:val="center"/>
          </w:tcPr>
          <w:p w14:paraId="28FADFF4" w14:textId="77777777" w:rsidR="00765292" w:rsidRDefault="00765292" w:rsidP="00765292">
            <w:pPr>
              <w:spacing w:after="0" w:line="240" w:lineRule="auto"/>
              <w:rPr>
                <w:b/>
                <w:sz w:val="32"/>
                <w:szCs w:val="32"/>
              </w:rPr>
            </w:pPr>
          </w:p>
        </w:tc>
      </w:tr>
      <w:tr w:rsidR="00765292" w14:paraId="73B1A47C" w14:textId="77777777" w:rsidTr="007652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8"/>
        </w:trPr>
        <w:tc>
          <w:tcPr>
            <w:tcW w:w="1165" w:type="dxa"/>
            <w:gridSpan w:val="2"/>
            <w:tcBorders>
              <w:top w:val="nil"/>
              <w:left w:val="nil"/>
              <w:bottom w:val="nil"/>
              <w:right w:val="nil"/>
            </w:tcBorders>
            <w:vAlign w:val="center"/>
          </w:tcPr>
          <w:p w14:paraId="31DB581D" w14:textId="6DF30CBF" w:rsidR="00765292" w:rsidRPr="00765292" w:rsidRDefault="00765292" w:rsidP="00765292">
            <w:pPr>
              <w:spacing w:after="0" w:line="240" w:lineRule="auto"/>
              <w:rPr>
                <w:b/>
                <w:sz w:val="16"/>
                <w:szCs w:val="16"/>
              </w:rPr>
            </w:pPr>
            <w:r>
              <w:rPr>
                <w:i/>
                <w:color w:val="3E7718" w:themeColor="accent2" w:themeShade="BF"/>
                <w:sz w:val="16"/>
                <w:szCs w:val="16"/>
              </w:rPr>
              <w:t>Date:</w:t>
            </w:r>
            <w:r>
              <w:rPr>
                <w:color w:val="122A49" w:themeColor="text2" w:themeShade="BF"/>
                <w:sz w:val="20"/>
              </w:rPr>
              <w:t xml:space="preserve"> </w:t>
            </w:r>
            <w:r>
              <w:rPr>
                <w:color w:val="122A49" w:themeColor="text2" w:themeShade="BF"/>
                <w:sz w:val="20"/>
              </w:rPr>
              <w:fldChar w:fldCharType="begin">
                <w:ffData>
                  <w:name w:val=""/>
                  <w:enabled/>
                  <w:calcOnExit w:val="0"/>
                  <w:helpText w:type="text" w:val="Contact DSHA for approval of customized line items"/>
                  <w:statusText w:type="text" w:val="Contact DSHA for approval of customized line items"/>
                  <w:textInput>
                    <w:default w:val="DSHA Approved Line Item"/>
                    <w:maxLength w:val="30"/>
                  </w:textInput>
                </w:ffData>
              </w:fldChar>
            </w:r>
            <w:r>
              <w:rPr>
                <w:color w:val="122A49" w:themeColor="text2" w:themeShade="BF"/>
                <w:sz w:val="20"/>
              </w:rPr>
              <w:instrText xml:space="preserve"> FORMTEXT </w:instrText>
            </w:r>
            <w:r>
              <w:rPr>
                <w:color w:val="122A49" w:themeColor="text2" w:themeShade="BF"/>
                <w:sz w:val="20"/>
              </w:rPr>
            </w:r>
            <w:r>
              <w:rPr>
                <w:color w:val="122A49" w:themeColor="text2" w:themeShade="BF"/>
                <w:sz w:val="20"/>
              </w:rPr>
              <w:fldChar w:fldCharType="separate"/>
            </w:r>
            <w:r>
              <w:rPr>
                <w:noProof/>
                <w:color w:val="122A49" w:themeColor="text2" w:themeShade="BF"/>
                <w:sz w:val="20"/>
              </w:rPr>
              <w:t xml:space="preserve">    </w:t>
            </w:r>
            <w:r>
              <w:rPr>
                <w:color w:val="122A49" w:themeColor="text2" w:themeShade="BF"/>
                <w:sz w:val="20"/>
              </w:rPr>
              <w:fldChar w:fldCharType="end"/>
            </w:r>
          </w:p>
        </w:tc>
        <w:tc>
          <w:tcPr>
            <w:tcW w:w="4140" w:type="dxa"/>
            <w:tcBorders>
              <w:top w:val="nil"/>
              <w:left w:val="nil"/>
              <w:bottom w:val="nil"/>
              <w:right w:val="nil"/>
            </w:tcBorders>
            <w:vAlign w:val="center"/>
          </w:tcPr>
          <w:p w14:paraId="46D0237B" w14:textId="77777777" w:rsidR="00765292" w:rsidRPr="00765292" w:rsidRDefault="00765292" w:rsidP="00765292">
            <w:pPr>
              <w:spacing w:after="0" w:line="240" w:lineRule="auto"/>
              <w:rPr>
                <w:b/>
                <w:sz w:val="16"/>
                <w:szCs w:val="16"/>
              </w:rPr>
            </w:pPr>
          </w:p>
        </w:tc>
        <w:tc>
          <w:tcPr>
            <w:tcW w:w="1350" w:type="dxa"/>
            <w:tcBorders>
              <w:top w:val="nil"/>
              <w:left w:val="nil"/>
              <w:bottom w:val="nil"/>
              <w:right w:val="nil"/>
            </w:tcBorders>
            <w:vAlign w:val="center"/>
          </w:tcPr>
          <w:p w14:paraId="170C3CD3" w14:textId="4BE6CC03" w:rsidR="00765292" w:rsidRPr="00765292" w:rsidRDefault="00765292" w:rsidP="00765292">
            <w:pPr>
              <w:spacing w:after="0" w:line="240" w:lineRule="auto"/>
              <w:rPr>
                <w:b/>
                <w:sz w:val="16"/>
                <w:szCs w:val="16"/>
              </w:rPr>
            </w:pPr>
            <w:r>
              <w:rPr>
                <w:i/>
                <w:color w:val="3E7718" w:themeColor="accent2" w:themeShade="BF"/>
                <w:sz w:val="16"/>
                <w:szCs w:val="16"/>
              </w:rPr>
              <w:t>Date:</w:t>
            </w:r>
            <w:r>
              <w:rPr>
                <w:color w:val="122A49" w:themeColor="text2" w:themeShade="BF"/>
                <w:sz w:val="20"/>
              </w:rPr>
              <w:t xml:space="preserve"> </w:t>
            </w:r>
            <w:r>
              <w:rPr>
                <w:color w:val="122A49" w:themeColor="text2" w:themeShade="BF"/>
                <w:sz w:val="20"/>
              </w:rPr>
              <w:fldChar w:fldCharType="begin">
                <w:ffData>
                  <w:name w:val=""/>
                  <w:enabled/>
                  <w:calcOnExit w:val="0"/>
                  <w:helpText w:type="text" w:val="Contact DSHA for approval of customized line items"/>
                  <w:statusText w:type="text" w:val="Contact DSHA for approval of customized line items"/>
                  <w:textInput>
                    <w:default w:val="DSHA Approved Line Item"/>
                    <w:maxLength w:val="30"/>
                  </w:textInput>
                </w:ffData>
              </w:fldChar>
            </w:r>
            <w:r>
              <w:rPr>
                <w:color w:val="122A49" w:themeColor="text2" w:themeShade="BF"/>
                <w:sz w:val="20"/>
              </w:rPr>
              <w:instrText xml:space="preserve"> FORMTEXT </w:instrText>
            </w:r>
            <w:r>
              <w:rPr>
                <w:color w:val="122A49" w:themeColor="text2" w:themeShade="BF"/>
                <w:sz w:val="20"/>
              </w:rPr>
            </w:r>
            <w:r>
              <w:rPr>
                <w:color w:val="122A49" w:themeColor="text2" w:themeShade="BF"/>
                <w:sz w:val="20"/>
              </w:rPr>
              <w:fldChar w:fldCharType="separate"/>
            </w:r>
            <w:r>
              <w:rPr>
                <w:noProof/>
                <w:color w:val="122A49" w:themeColor="text2" w:themeShade="BF"/>
                <w:sz w:val="20"/>
              </w:rPr>
              <w:t xml:space="preserve">    </w:t>
            </w:r>
            <w:r>
              <w:rPr>
                <w:color w:val="122A49" w:themeColor="text2" w:themeShade="BF"/>
                <w:sz w:val="20"/>
              </w:rPr>
              <w:fldChar w:fldCharType="end"/>
            </w:r>
          </w:p>
        </w:tc>
        <w:tc>
          <w:tcPr>
            <w:tcW w:w="3559" w:type="dxa"/>
            <w:gridSpan w:val="3"/>
            <w:tcBorders>
              <w:top w:val="nil"/>
              <w:left w:val="nil"/>
              <w:bottom w:val="nil"/>
              <w:right w:val="nil"/>
            </w:tcBorders>
            <w:vAlign w:val="center"/>
          </w:tcPr>
          <w:p w14:paraId="4B862120" w14:textId="1B83CEF3" w:rsidR="00765292" w:rsidRDefault="00765292" w:rsidP="00765292">
            <w:pPr>
              <w:spacing w:after="0" w:line="240" w:lineRule="auto"/>
              <w:rPr>
                <w:b/>
                <w:sz w:val="32"/>
                <w:szCs w:val="32"/>
              </w:rPr>
            </w:pPr>
          </w:p>
        </w:tc>
      </w:tr>
    </w:tbl>
    <w:p w14:paraId="4BBA4252" w14:textId="3BD1B125" w:rsidR="00F515FD" w:rsidRPr="00604B61" w:rsidRDefault="005C048E" w:rsidP="00604B61">
      <w:pPr>
        <w:spacing w:after="0" w:line="264" w:lineRule="auto"/>
        <w:ind w:left="2160"/>
      </w:pPr>
      <w:r>
        <w:br w:type="page"/>
      </w:r>
      <w:r w:rsidR="00515759" w:rsidRPr="00CB64FE">
        <w:rPr>
          <w:b/>
          <w:noProof/>
          <w:sz w:val="28"/>
          <w:szCs w:val="28"/>
        </w:rPr>
        <w:lastRenderedPageBreak/>
        <w:drawing>
          <wp:anchor distT="0" distB="0" distL="114300" distR="114300" simplePos="0" relativeHeight="251677696" behindDoc="0" locked="0" layoutInCell="1" allowOverlap="1" wp14:anchorId="00E60997" wp14:editId="01130E35">
            <wp:simplePos x="0" y="0"/>
            <wp:positionH relativeFrom="margin">
              <wp:posOffset>73660</wp:posOffset>
            </wp:positionH>
            <wp:positionV relativeFrom="paragraph">
              <wp:posOffset>3810</wp:posOffset>
            </wp:positionV>
            <wp:extent cx="817775" cy="512732"/>
            <wp:effectExtent l="0" t="0" r="1905" b="19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7775" cy="512732"/>
                    </a:xfrm>
                    <a:prstGeom prst="rect">
                      <a:avLst/>
                    </a:prstGeom>
                    <a:noFill/>
                  </pic:spPr>
                </pic:pic>
              </a:graphicData>
            </a:graphic>
            <wp14:sizeRelH relativeFrom="page">
              <wp14:pctWidth>0</wp14:pctWidth>
            </wp14:sizeRelH>
            <wp14:sizeRelV relativeFrom="page">
              <wp14:pctHeight>0</wp14:pctHeight>
            </wp14:sizeRelV>
          </wp:anchor>
        </w:drawing>
      </w:r>
      <w:r w:rsidR="00515759" w:rsidRPr="00604B61">
        <w:rPr>
          <w:b/>
          <w:sz w:val="24"/>
          <w:szCs w:val="24"/>
        </w:rPr>
        <w:t xml:space="preserve">Instructions for </w:t>
      </w:r>
    </w:p>
    <w:p w14:paraId="00DE4F09" w14:textId="57BD8E8C" w:rsidR="00515759" w:rsidRDefault="00515759" w:rsidP="00604B61">
      <w:pPr>
        <w:spacing w:after="0" w:line="240" w:lineRule="auto"/>
        <w:ind w:left="2160"/>
        <w:rPr>
          <w:b/>
          <w:sz w:val="24"/>
          <w:szCs w:val="24"/>
        </w:rPr>
      </w:pPr>
      <w:r w:rsidRPr="00604B61">
        <w:rPr>
          <w:b/>
          <w:sz w:val="24"/>
          <w:szCs w:val="24"/>
        </w:rPr>
        <w:t>Computation of Surplus Cash and Distributions</w:t>
      </w:r>
    </w:p>
    <w:p w14:paraId="1E128633" w14:textId="77777777" w:rsidR="00604B61" w:rsidRPr="00604B61" w:rsidRDefault="00604B61" w:rsidP="00604B61">
      <w:pPr>
        <w:spacing w:after="0" w:line="240" w:lineRule="auto"/>
        <w:ind w:left="2160"/>
        <w:rPr>
          <w:b/>
          <w:sz w:val="24"/>
          <w:szCs w:val="24"/>
        </w:rPr>
      </w:pPr>
    </w:p>
    <w:p w14:paraId="6B8AB22E" w14:textId="77777777" w:rsidR="00515759" w:rsidRDefault="00CF6B1A" w:rsidP="00515759">
      <w:pPr>
        <w:rPr>
          <w:b/>
          <w:sz w:val="28"/>
          <w:szCs w:val="28"/>
        </w:rPr>
      </w:pPr>
      <w:r>
        <w:rPr>
          <w:rFonts w:ascii="Calibri Light" w:eastAsia="Calibri" w:hAnsi="Calibri Light" w:cs="Times New Roman"/>
          <w:b/>
          <w:bCs/>
          <w:color w:val="auto"/>
          <w:szCs w:val="22"/>
        </w:rPr>
        <w:pict w14:anchorId="2B1DAD47">
          <v:rect id="_x0000_i1025" style="width:7in;height:4pt" o:hrstd="t" o:hrnoshade="t" o:hr="t" fillcolor="#122a49 [2415]" stroked="f"/>
        </w:pict>
      </w:r>
    </w:p>
    <w:p w14:paraId="5BD38C62" w14:textId="77777777" w:rsidR="00F515FD" w:rsidRDefault="00F515FD" w:rsidP="00604B61">
      <w:pPr>
        <w:spacing w:before="50" w:afterLines="50" w:after="120"/>
        <w:contextualSpacing/>
        <w:rPr>
          <w:rFonts w:ascii="CG Times" w:hAnsi="CG Times" w:cs="CG Times"/>
          <w:szCs w:val="22"/>
        </w:rPr>
      </w:pPr>
      <w:r>
        <w:rPr>
          <w:rFonts w:ascii="CG Times" w:hAnsi="CG Times" w:cs="CG Times"/>
          <w:b/>
          <w:bCs/>
          <w:szCs w:val="22"/>
          <w:u w:val="single"/>
        </w:rPr>
        <w:t>PART A - COMPUTE SURPLUS CASH</w:t>
      </w:r>
    </w:p>
    <w:p w14:paraId="5DBD7BD8" w14:textId="77777777" w:rsidR="00F515FD" w:rsidRDefault="00F515FD" w:rsidP="00604B61">
      <w:pPr>
        <w:spacing w:before="50" w:afterLines="50" w:after="120"/>
        <w:contextualSpacing/>
        <w:rPr>
          <w:rFonts w:ascii="CG Times" w:hAnsi="CG Times" w:cs="CG Times"/>
          <w:szCs w:val="22"/>
        </w:rPr>
      </w:pPr>
    </w:p>
    <w:p w14:paraId="4944EB0E" w14:textId="77777777" w:rsidR="00F515FD" w:rsidRDefault="00F515FD" w:rsidP="00604B61">
      <w:pPr>
        <w:tabs>
          <w:tab w:val="left" w:pos="720"/>
          <w:tab w:val="left" w:pos="1440"/>
        </w:tabs>
        <w:spacing w:before="50" w:afterLines="50" w:after="120"/>
        <w:ind w:left="1440" w:hanging="1440"/>
        <w:contextualSpacing/>
        <w:rPr>
          <w:rFonts w:ascii="CG Times" w:hAnsi="CG Times" w:cs="CG Times"/>
          <w:szCs w:val="22"/>
        </w:rPr>
      </w:pPr>
      <w:r>
        <w:rPr>
          <w:rFonts w:ascii="CG Times" w:hAnsi="CG Times" w:cs="CG Times"/>
          <w:szCs w:val="22"/>
        </w:rPr>
        <w:t>Line 1.</w:t>
      </w:r>
      <w:r>
        <w:rPr>
          <w:rFonts w:ascii="CG Times" w:hAnsi="CG Times" w:cs="CG Times"/>
          <w:szCs w:val="22"/>
        </w:rPr>
        <w:tab/>
      </w:r>
      <w:r>
        <w:rPr>
          <w:rFonts w:ascii="CG Times" w:hAnsi="CG Times" w:cs="CG Times"/>
          <w:szCs w:val="22"/>
        </w:rPr>
        <w:tab/>
        <w:t>Cash - Do not include escrow deposits or DSHA required reserves.  Include petty cash, cash in bank, tenant security deposits, and other deposits (i.e., pet deposits).</w:t>
      </w:r>
    </w:p>
    <w:p w14:paraId="73FA4CE7" w14:textId="77777777" w:rsidR="00F515FD" w:rsidRDefault="00F515FD" w:rsidP="00604B61">
      <w:pPr>
        <w:spacing w:before="50" w:afterLines="50" w:after="120"/>
        <w:contextualSpacing/>
        <w:rPr>
          <w:rFonts w:ascii="CG Times" w:hAnsi="CG Times" w:cs="CG Times"/>
          <w:szCs w:val="22"/>
        </w:rPr>
      </w:pPr>
    </w:p>
    <w:p w14:paraId="64652B6F" w14:textId="77777777" w:rsidR="00F515FD" w:rsidRDefault="00F515FD" w:rsidP="00604B61">
      <w:pPr>
        <w:tabs>
          <w:tab w:val="left" w:pos="720"/>
          <w:tab w:val="left" w:pos="1440"/>
        </w:tabs>
        <w:spacing w:before="50" w:afterLines="50" w:after="120"/>
        <w:ind w:left="1440" w:hanging="1440"/>
        <w:contextualSpacing/>
        <w:rPr>
          <w:rFonts w:ascii="CG Times" w:hAnsi="CG Times" w:cs="CG Times"/>
          <w:szCs w:val="22"/>
        </w:rPr>
      </w:pPr>
      <w:r>
        <w:rPr>
          <w:rFonts w:ascii="CG Times" w:hAnsi="CG Times" w:cs="CG Times"/>
          <w:szCs w:val="22"/>
        </w:rPr>
        <w:t>Line 2.</w:t>
      </w:r>
      <w:r>
        <w:rPr>
          <w:rFonts w:ascii="CG Times" w:hAnsi="CG Times" w:cs="CG Times"/>
          <w:szCs w:val="22"/>
        </w:rPr>
        <w:tab/>
      </w:r>
      <w:r>
        <w:rPr>
          <w:rFonts w:ascii="CG Times" w:hAnsi="CG Times" w:cs="CG Times"/>
          <w:szCs w:val="22"/>
        </w:rPr>
        <w:tab/>
        <w:t>Tenant Subsidy Vouchers - Section 8 Certificate/Voucher subsidies earned but not yet received from the local Public Housing Authority during the period covered by this financial statement.</w:t>
      </w:r>
    </w:p>
    <w:p w14:paraId="1840225C" w14:textId="77777777" w:rsidR="00F515FD" w:rsidRDefault="00F515FD" w:rsidP="00604B61">
      <w:pPr>
        <w:spacing w:before="50" w:afterLines="50" w:after="120"/>
        <w:contextualSpacing/>
        <w:rPr>
          <w:rFonts w:ascii="CG Times" w:hAnsi="CG Times" w:cs="CG Times"/>
          <w:szCs w:val="22"/>
        </w:rPr>
      </w:pPr>
    </w:p>
    <w:p w14:paraId="6F72DF83" w14:textId="77777777" w:rsidR="00F515FD" w:rsidRDefault="00F515FD" w:rsidP="00604B61">
      <w:pPr>
        <w:tabs>
          <w:tab w:val="left" w:pos="720"/>
          <w:tab w:val="left" w:pos="1440"/>
        </w:tabs>
        <w:spacing w:before="50" w:afterLines="50" w:after="120"/>
        <w:ind w:left="1440" w:hanging="1440"/>
        <w:contextualSpacing/>
        <w:rPr>
          <w:rFonts w:ascii="CG Times" w:hAnsi="CG Times" w:cs="CG Times"/>
          <w:szCs w:val="22"/>
        </w:rPr>
      </w:pPr>
      <w:r>
        <w:rPr>
          <w:rFonts w:ascii="CG Times" w:hAnsi="CG Times" w:cs="CG Times"/>
          <w:szCs w:val="22"/>
        </w:rPr>
        <w:t>Line 3.</w:t>
      </w:r>
      <w:r>
        <w:rPr>
          <w:rFonts w:ascii="CG Times" w:hAnsi="CG Times" w:cs="CG Times"/>
          <w:szCs w:val="22"/>
        </w:rPr>
        <w:tab/>
      </w:r>
      <w:r>
        <w:rPr>
          <w:rFonts w:ascii="CG Times" w:hAnsi="CG Times" w:cs="CG Times"/>
          <w:szCs w:val="22"/>
        </w:rPr>
        <w:tab/>
        <w:t>Other - Include amounts related to replacement reserve draws for which have</w:t>
      </w:r>
      <w:proofErr w:type="gramStart"/>
      <w:r>
        <w:rPr>
          <w:rFonts w:ascii="CG Times" w:hAnsi="CG Times" w:cs="CG Times"/>
          <w:szCs w:val="22"/>
        </w:rPr>
        <w:t>:  (</w:t>
      </w:r>
      <w:proofErr w:type="gramEnd"/>
      <w:r>
        <w:rPr>
          <w:rFonts w:ascii="CG Times" w:hAnsi="CG Times" w:cs="CG Times"/>
          <w:szCs w:val="22"/>
        </w:rPr>
        <w:t>1) been paid from project funds; (2) approved by DSHA prior to the end of the fiscal year, but which reimbursement has not been received from the mortgagee.</w:t>
      </w:r>
    </w:p>
    <w:p w14:paraId="24F5985B" w14:textId="77777777" w:rsidR="00F515FD" w:rsidRDefault="00F515FD" w:rsidP="00604B61">
      <w:pPr>
        <w:spacing w:before="50" w:afterLines="50" w:after="120"/>
        <w:contextualSpacing/>
        <w:rPr>
          <w:rFonts w:ascii="CG Times" w:hAnsi="CG Times" w:cs="CG Times"/>
          <w:szCs w:val="22"/>
        </w:rPr>
      </w:pPr>
    </w:p>
    <w:p w14:paraId="7CE2A6F5" w14:textId="77777777" w:rsidR="00F515FD" w:rsidRDefault="00F515FD" w:rsidP="00604B61">
      <w:pPr>
        <w:tabs>
          <w:tab w:val="left" w:pos="720"/>
          <w:tab w:val="left" w:pos="1440"/>
        </w:tabs>
        <w:spacing w:before="50" w:afterLines="50" w:after="120"/>
        <w:ind w:left="1440" w:hanging="1440"/>
        <w:contextualSpacing/>
        <w:rPr>
          <w:rFonts w:ascii="CG Times" w:hAnsi="CG Times" w:cs="CG Times"/>
          <w:szCs w:val="22"/>
        </w:rPr>
      </w:pPr>
      <w:r>
        <w:rPr>
          <w:rFonts w:ascii="CG Times" w:hAnsi="CG Times" w:cs="CG Times"/>
          <w:szCs w:val="22"/>
        </w:rPr>
        <w:t>Line 4.</w:t>
      </w:r>
      <w:r>
        <w:rPr>
          <w:rFonts w:ascii="CG Times" w:hAnsi="CG Times" w:cs="CG Times"/>
          <w:szCs w:val="22"/>
        </w:rPr>
        <w:tab/>
      </w:r>
      <w:r>
        <w:rPr>
          <w:rFonts w:ascii="CG Times" w:hAnsi="CG Times" w:cs="CG Times"/>
          <w:szCs w:val="22"/>
        </w:rPr>
        <w:tab/>
        <w:t>Accrued Mortgage Interest Payables - For projects current under the mortgage, include the interest payment due the first of the next month.  Remember interest is paid in arrears; interest for the month of December is payable January 1.  For projects in default under the mortgage, include delinquent interest payments.</w:t>
      </w:r>
    </w:p>
    <w:p w14:paraId="1E2C0549" w14:textId="77777777" w:rsidR="00F515FD" w:rsidRDefault="00F515FD" w:rsidP="00604B61">
      <w:pPr>
        <w:spacing w:before="50" w:afterLines="50" w:after="120"/>
        <w:contextualSpacing/>
        <w:rPr>
          <w:rFonts w:ascii="CG Times" w:hAnsi="CG Times" w:cs="CG Times"/>
          <w:szCs w:val="22"/>
        </w:rPr>
      </w:pPr>
    </w:p>
    <w:p w14:paraId="19D373CD" w14:textId="77777777" w:rsidR="00F515FD" w:rsidRDefault="00F515FD" w:rsidP="00604B61">
      <w:pPr>
        <w:tabs>
          <w:tab w:val="left" w:pos="720"/>
          <w:tab w:val="left" w:pos="1440"/>
        </w:tabs>
        <w:spacing w:before="50" w:afterLines="50" w:after="120"/>
        <w:ind w:left="1440" w:hanging="1440"/>
        <w:contextualSpacing/>
        <w:rPr>
          <w:rFonts w:ascii="CG Times" w:hAnsi="CG Times" w:cs="CG Times"/>
          <w:szCs w:val="22"/>
        </w:rPr>
      </w:pPr>
      <w:r>
        <w:rPr>
          <w:rFonts w:ascii="CG Times" w:hAnsi="CG Times" w:cs="CG Times"/>
          <w:szCs w:val="22"/>
        </w:rPr>
        <w:t>Line 5.</w:t>
      </w:r>
      <w:r>
        <w:rPr>
          <w:rFonts w:ascii="CG Times" w:hAnsi="CG Times" w:cs="CG Times"/>
          <w:szCs w:val="22"/>
        </w:rPr>
        <w:tab/>
      </w:r>
      <w:r>
        <w:rPr>
          <w:rFonts w:ascii="CG Times" w:hAnsi="CG Times" w:cs="CG Times"/>
          <w:szCs w:val="22"/>
        </w:rPr>
        <w:tab/>
        <w:t>Delinquent Mortgage Principal Payments - Include principal delinquent under the mortgage.  This should be the difference between the unpaid balance shown on the amortization schedule and mortgage payable on the balance sheet.</w:t>
      </w:r>
    </w:p>
    <w:p w14:paraId="600E2E60" w14:textId="77777777" w:rsidR="00F515FD" w:rsidRDefault="00F515FD" w:rsidP="00604B61">
      <w:pPr>
        <w:spacing w:before="50" w:afterLines="50" w:after="120"/>
        <w:contextualSpacing/>
        <w:rPr>
          <w:rFonts w:ascii="CG Times" w:hAnsi="CG Times" w:cs="CG Times"/>
          <w:szCs w:val="22"/>
        </w:rPr>
      </w:pPr>
    </w:p>
    <w:p w14:paraId="1B160DD7" w14:textId="77777777" w:rsidR="00F515FD" w:rsidRDefault="00F515FD" w:rsidP="00604B61">
      <w:pPr>
        <w:tabs>
          <w:tab w:val="left" w:pos="720"/>
          <w:tab w:val="left" w:pos="1440"/>
        </w:tabs>
        <w:spacing w:before="50" w:afterLines="50" w:after="120"/>
        <w:ind w:left="1440" w:hanging="1440"/>
        <w:contextualSpacing/>
        <w:rPr>
          <w:rFonts w:ascii="CG Times" w:hAnsi="CG Times" w:cs="CG Times"/>
          <w:szCs w:val="22"/>
        </w:rPr>
      </w:pPr>
      <w:r>
        <w:rPr>
          <w:rFonts w:ascii="CG Times" w:hAnsi="CG Times" w:cs="CG Times"/>
          <w:szCs w:val="22"/>
        </w:rPr>
        <w:t>Line 6.</w:t>
      </w:r>
      <w:r>
        <w:rPr>
          <w:rFonts w:ascii="CG Times" w:hAnsi="CG Times" w:cs="CG Times"/>
          <w:szCs w:val="22"/>
        </w:rPr>
        <w:tab/>
      </w:r>
      <w:r>
        <w:rPr>
          <w:rFonts w:ascii="CG Times" w:hAnsi="CG Times" w:cs="CG Times"/>
          <w:szCs w:val="22"/>
        </w:rPr>
        <w:tab/>
        <w:t>Delinquent Deposits to Replacement Reserves - Include any delinquent deposits to the reserve for replacement account.</w:t>
      </w:r>
    </w:p>
    <w:p w14:paraId="381DB956" w14:textId="77777777" w:rsidR="00F515FD" w:rsidRDefault="00F515FD" w:rsidP="00604B61">
      <w:pPr>
        <w:spacing w:before="50" w:afterLines="50" w:after="120"/>
        <w:contextualSpacing/>
        <w:rPr>
          <w:rFonts w:ascii="CG Times" w:hAnsi="CG Times" w:cs="CG Times"/>
          <w:szCs w:val="22"/>
        </w:rPr>
      </w:pPr>
    </w:p>
    <w:p w14:paraId="675BF5FA" w14:textId="77777777" w:rsidR="00F515FD" w:rsidRDefault="00F515FD" w:rsidP="00604B61">
      <w:pPr>
        <w:tabs>
          <w:tab w:val="left" w:pos="720"/>
          <w:tab w:val="left" w:pos="1440"/>
        </w:tabs>
        <w:spacing w:before="50" w:afterLines="50" w:after="120"/>
        <w:ind w:left="1440" w:hanging="1440"/>
        <w:contextualSpacing/>
        <w:rPr>
          <w:rFonts w:ascii="CG Times" w:hAnsi="CG Times" w:cs="CG Times"/>
          <w:szCs w:val="22"/>
        </w:rPr>
      </w:pPr>
      <w:r>
        <w:rPr>
          <w:rFonts w:ascii="CG Times" w:hAnsi="CG Times" w:cs="CG Times"/>
          <w:szCs w:val="22"/>
        </w:rPr>
        <w:t>Line 7.</w:t>
      </w:r>
      <w:r>
        <w:rPr>
          <w:rFonts w:ascii="CG Times" w:hAnsi="CG Times" w:cs="CG Times"/>
          <w:szCs w:val="22"/>
        </w:rPr>
        <w:tab/>
      </w:r>
      <w:r>
        <w:rPr>
          <w:rFonts w:ascii="CG Times" w:hAnsi="CG Times" w:cs="CG Times"/>
          <w:szCs w:val="22"/>
        </w:rPr>
        <w:tab/>
        <w:t>Accounts Payable - All payables due within 30 days, excluding payables related to replacement reserve draws which were: approved by DSHA prior to the end of the fiscal year, but which have not yet been released by DSHA and deposited in the project account.</w:t>
      </w:r>
    </w:p>
    <w:p w14:paraId="4DF85A93" w14:textId="77777777" w:rsidR="00F515FD" w:rsidRDefault="00F515FD" w:rsidP="00604B61">
      <w:pPr>
        <w:spacing w:before="50" w:afterLines="50" w:after="120"/>
        <w:contextualSpacing/>
        <w:rPr>
          <w:rFonts w:ascii="CG Times" w:hAnsi="CG Times" w:cs="CG Times"/>
          <w:szCs w:val="22"/>
        </w:rPr>
      </w:pPr>
    </w:p>
    <w:p w14:paraId="4BB7A2AD" w14:textId="77777777" w:rsidR="00F515FD" w:rsidRDefault="00F515FD" w:rsidP="00604B61">
      <w:pPr>
        <w:tabs>
          <w:tab w:val="left" w:pos="720"/>
          <w:tab w:val="left" w:pos="1440"/>
        </w:tabs>
        <w:spacing w:before="50" w:afterLines="50" w:after="120"/>
        <w:ind w:left="1440" w:hanging="1440"/>
        <w:contextualSpacing/>
        <w:rPr>
          <w:rFonts w:ascii="CG Times" w:hAnsi="CG Times" w:cs="CG Times"/>
          <w:b/>
          <w:bCs/>
          <w:i/>
          <w:iCs/>
          <w:szCs w:val="22"/>
        </w:rPr>
      </w:pPr>
      <w:r>
        <w:rPr>
          <w:rFonts w:ascii="CG Times" w:hAnsi="CG Times" w:cs="CG Times"/>
          <w:szCs w:val="22"/>
        </w:rPr>
        <w:t>Line 8.</w:t>
      </w:r>
      <w:r>
        <w:rPr>
          <w:rFonts w:ascii="CG Times" w:hAnsi="CG Times" w:cs="CG Times"/>
          <w:szCs w:val="22"/>
        </w:rPr>
        <w:tab/>
      </w:r>
      <w:r>
        <w:rPr>
          <w:rFonts w:ascii="CG Times" w:hAnsi="CG Times" w:cs="CG Times"/>
          <w:szCs w:val="22"/>
        </w:rPr>
        <w:tab/>
        <w:t xml:space="preserve">Loans and Notes Payable - Include loans or notes due within 30 days.  Short term notes from any subsidiary or parent company, must have documented legally binding notes </w:t>
      </w:r>
      <w:r>
        <w:rPr>
          <w:rFonts w:ascii="CG Times" w:hAnsi="CG Times" w:cs="CG Times"/>
          <w:b/>
          <w:bCs/>
          <w:i/>
          <w:iCs/>
          <w:szCs w:val="22"/>
        </w:rPr>
        <w:t>and must be actually due.</w:t>
      </w:r>
    </w:p>
    <w:p w14:paraId="5EE8A88D" w14:textId="77777777" w:rsidR="00F515FD" w:rsidRDefault="00F515FD" w:rsidP="00604B61">
      <w:pPr>
        <w:spacing w:before="50" w:afterLines="50" w:after="120"/>
        <w:contextualSpacing/>
        <w:rPr>
          <w:rFonts w:ascii="CG Times" w:hAnsi="CG Times" w:cs="CG Times"/>
          <w:szCs w:val="22"/>
        </w:rPr>
      </w:pPr>
    </w:p>
    <w:p w14:paraId="1E972408" w14:textId="77777777" w:rsidR="00F515FD" w:rsidRDefault="00F515FD" w:rsidP="00604B61">
      <w:pPr>
        <w:tabs>
          <w:tab w:val="left" w:pos="720"/>
          <w:tab w:val="left" w:pos="1440"/>
        </w:tabs>
        <w:spacing w:before="50" w:afterLines="50" w:after="120"/>
        <w:ind w:left="1440" w:hanging="1440"/>
        <w:contextualSpacing/>
        <w:rPr>
          <w:rFonts w:ascii="CG Times" w:hAnsi="CG Times" w:cs="CG Times"/>
          <w:szCs w:val="22"/>
        </w:rPr>
      </w:pPr>
      <w:r>
        <w:rPr>
          <w:rFonts w:ascii="CG Times" w:hAnsi="CG Times" w:cs="CG Times"/>
          <w:szCs w:val="22"/>
        </w:rPr>
        <w:t>Line 9.</w:t>
      </w:r>
      <w:r>
        <w:rPr>
          <w:rFonts w:ascii="CG Times" w:hAnsi="CG Times" w:cs="CG Times"/>
          <w:szCs w:val="22"/>
        </w:rPr>
        <w:tab/>
      </w:r>
      <w:r>
        <w:rPr>
          <w:rFonts w:ascii="CG Times" w:hAnsi="CG Times" w:cs="CG Times"/>
          <w:szCs w:val="22"/>
        </w:rPr>
        <w:tab/>
        <w:t>Deficient Insurance Tax Escrow or Mortgage Insurance Escrow - Include any deficiency reported in the mortgage escrow deposits.</w:t>
      </w:r>
    </w:p>
    <w:p w14:paraId="274E1595" w14:textId="77777777" w:rsidR="00F515FD" w:rsidRDefault="00F515FD" w:rsidP="00604B61">
      <w:pPr>
        <w:spacing w:before="50" w:afterLines="50" w:after="120"/>
        <w:contextualSpacing/>
        <w:rPr>
          <w:rFonts w:ascii="CG Times" w:hAnsi="CG Times" w:cs="CG Times"/>
          <w:szCs w:val="22"/>
        </w:rPr>
      </w:pPr>
    </w:p>
    <w:p w14:paraId="799EC453" w14:textId="77777777" w:rsidR="00F515FD" w:rsidRDefault="00F515FD" w:rsidP="00604B61">
      <w:pPr>
        <w:tabs>
          <w:tab w:val="left" w:pos="720"/>
          <w:tab w:val="left" w:pos="1440"/>
        </w:tabs>
        <w:spacing w:before="50" w:afterLines="50" w:after="120"/>
        <w:ind w:left="1440" w:hanging="1440"/>
        <w:contextualSpacing/>
        <w:rPr>
          <w:rFonts w:ascii="CG Times" w:hAnsi="CG Times" w:cs="CG Times"/>
          <w:szCs w:val="22"/>
        </w:rPr>
      </w:pPr>
      <w:r>
        <w:rPr>
          <w:rFonts w:ascii="CG Times" w:hAnsi="CG Times" w:cs="CG Times"/>
          <w:szCs w:val="22"/>
        </w:rPr>
        <w:t>Line 10.</w:t>
      </w:r>
      <w:r>
        <w:rPr>
          <w:rFonts w:ascii="CG Times" w:hAnsi="CG Times" w:cs="CG Times"/>
          <w:szCs w:val="22"/>
        </w:rPr>
        <w:tab/>
        <w:t>Accrued Expenses (not escrowed) - Expenses that have been accrued but not paid. (i.e., wages, payroll taxes).</w:t>
      </w:r>
    </w:p>
    <w:p w14:paraId="5ADEA421" w14:textId="77777777" w:rsidR="00F515FD" w:rsidRDefault="00F515FD" w:rsidP="00604B61">
      <w:pPr>
        <w:spacing w:before="50" w:afterLines="50" w:after="120"/>
        <w:contextualSpacing/>
        <w:rPr>
          <w:rFonts w:ascii="CG Times" w:hAnsi="CG Times" w:cs="CG Times"/>
          <w:szCs w:val="22"/>
        </w:rPr>
      </w:pPr>
    </w:p>
    <w:p w14:paraId="2A4B691F" w14:textId="77777777" w:rsidR="00F515FD" w:rsidRDefault="00F515FD" w:rsidP="00604B61">
      <w:pPr>
        <w:tabs>
          <w:tab w:val="left" w:pos="720"/>
          <w:tab w:val="left" w:pos="1440"/>
        </w:tabs>
        <w:spacing w:before="50" w:afterLines="50" w:after="120"/>
        <w:ind w:left="1440" w:hanging="1440"/>
        <w:contextualSpacing/>
        <w:rPr>
          <w:rFonts w:ascii="CG Times" w:hAnsi="CG Times" w:cs="CG Times"/>
          <w:szCs w:val="22"/>
        </w:rPr>
      </w:pPr>
      <w:r>
        <w:rPr>
          <w:rFonts w:ascii="CG Times" w:hAnsi="CG Times" w:cs="CG Times"/>
          <w:szCs w:val="22"/>
        </w:rPr>
        <w:t>Line 11.</w:t>
      </w:r>
      <w:r>
        <w:rPr>
          <w:rFonts w:ascii="CG Times" w:hAnsi="CG Times" w:cs="CG Times"/>
          <w:szCs w:val="22"/>
        </w:rPr>
        <w:tab/>
        <w:t>Prepaid Rents - Rents received from tenants (including commercial tenants) that apply to future accounting periods.</w:t>
      </w:r>
    </w:p>
    <w:p w14:paraId="2A0C89A7" w14:textId="77777777" w:rsidR="00F515FD" w:rsidRDefault="00F515FD" w:rsidP="00604B61">
      <w:pPr>
        <w:spacing w:before="50" w:afterLines="50" w:after="120"/>
        <w:contextualSpacing/>
        <w:rPr>
          <w:rFonts w:ascii="CG Times" w:hAnsi="CG Times" w:cs="CG Times"/>
          <w:szCs w:val="22"/>
        </w:rPr>
      </w:pPr>
    </w:p>
    <w:p w14:paraId="3E0998C5" w14:textId="77777777" w:rsidR="00F515FD" w:rsidRDefault="00F515FD" w:rsidP="00604B61">
      <w:pPr>
        <w:tabs>
          <w:tab w:val="left" w:pos="720"/>
          <w:tab w:val="left" w:pos="1440"/>
        </w:tabs>
        <w:spacing w:before="50" w:afterLines="50" w:after="120"/>
        <w:ind w:left="1440" w:hanging="1440"/>
        <w:contextualSpacing/>
        <w:rPr>
          <w:rFonts w:ascii="CG Times" w:hAnsi="CG Times" w:cs="CG Times"/>
          <w:szCs w:val="22"/>
        </w:rPr>
      </w:pPr>
      <w:r>
        <w:rPr>
          <w:rFonts w:ascii="CG Times" w:hAnsi="CG Times" w:cs="CG Times"/>
          <w:szCs w:val="22"/>
        </w:rPr>
        <w:t>Line 12.</w:t>
      </w:r>
      <w:r>
        <w:rPr>
          <w:rFonts w:ascii="CG Times" w:hAnsi="CG Times" w:cs="CG Times"/>
          <w:szCs w:val="22"/>
        </w:rPr>
        <w:tab/>
        <w:t>Tenant Security Deposits Liability - This account records the off-setting liability resulting from transactions recorded in tenant security deposits held in trust.</w:t>
      </w:r>
    </w:p>
    <w:p w14:paraId="113693E3" w14:textId="77777777" w:rsidR="00F515FD" w:rsidRDefault="00F515FD" w:rsidP="00604B61">
      <w:pPr>
        <w:spacing w:before="50" w:afterLines="50" w:after="120"/>
        <w:contextualSpacing/>
        <w:rPr>
          <w:rFonts w:ascii="CG Times" w:hAnsi="CG Times" w:cs="CG Times"/>
          <w:szCs w:val="22"/>
        </w:rPr>
      </w:pPr>
    </w:p>
    <w:p w14:paraId="17F2F86D" w14:textId="4B29415D" w:rsidR="00F515FD" w:rsidRDefault="00F515FD" w:rsidP="00604B61">
      <w:pPr>
        <w:tabs>
          <w:tab w:val="left" w:pos="720"/>
          <w:tab w:val="left" w:pos="1440"/>
        </w:tabs>
        <w:spacing w:before="50" w:afterLines="50" w:after="120"/>
        <w:ind w:left="1440" w:hanging="1440"/>
        <w:contextualSpacing/>
        <w:rPr>
          <w:rFonts w:ascii="CG Times" w:hAnsi="CG Times" w:cs="CG Times"/>
          <w:szCs w:val="22"/>
        </w:rPr>
      </w:pPr>
      <w:r>
        <w:rPr>
          <w:rFonts w:ascii="CG Times" w:hAnsi="CG Times" w:cs="CG Times"/>
          <w:szCs w:val="22"/>
        </w:rPr>
        <w:t xml:space="preserve">Line 13. </w:t>
      </w:r>
      <w:r>
        <w:rPr>
          <w:rFonts w:ascii="CG Times" w:hAnsi="CG Times" w:cs="CG Times"/>
          <w:szCs w:val="22"/>
        </w:rPr>
        <w:tab/>
        <w:t xml:space="preserve">Other Obligations due but not paid (can be accrued). </w:t>
      </w:r>
    </w:p>
    <w:p w14:paraId="08BD5CE3" w14:textId="77777777" w:rsidR="00604B61" w:rsidRDefault="00604B61" w:rsidP="00604B61">
      <w:pPr>
        <w:tabs>
          <w:tab w:val="left" w:pos="720"/>
          <w:tab w:val="left" w:pos="1440"/>
        </w:tabs>
        <w:spacing w:before="50" w:afterLines="50" w:after="120"/>
        <w:ind w:left="1440" w:hanging="1440"/>
        <w:contextualSpacing/>
        <w:rPr>
          <w:rFonts w:ascii="CG Times" w:hAnsi="CG Times" w:cs="CG Times"/>
          <w:szCs w:val="22"/>
        </w:rPr>
      </w:pPr>
    </w:p>
    <w:p w14:paraId="3C543444" w14:textId="2AC4EAD1" w:rsidR="00604B61" w:rsidRPr="00604B61" w:rsidRDefault="00604B61" w:rsidP="00604B61">
      <w:pPr>
        <w:spacing w:before="50" w:afterLines="50" w:after="120" w:line="264" w:lineRule="auto"/>
        <w:rPr>
          <w:b/>
          <w:i/>
          <w:sz w:val="16"/>
          <w:szCs w:val="16"/>
        </w:rPr>
      </w:pPr>
      <w:r>
        <w:rPr>
          <w:b/>
          <w:i/>
          <w:sz w:val="16"/>
          <w:szCs w:val="16"/>
        </w:rPr>
        <w:lastRenderedPageBreak/>
        <w:t>(</w:t>
      </w:r>
      <w:r w:rsidRPr="00604B61">
        <w:rPr>
          <w:b/>
          <w:i/>
          <w:sz w:val="16"/>
          <w:szCs w:val="16"/>
        </w:rPr>
        <w:t>Instructions for Computation of Surplus Cash and Distributions</w:t>
      </w:r>
      <w:r>
        <w:rPr>
          <w:b/>
          <w:i/>
          <w:sz w:val="16"/>
          <w:szCs w:val="16"/>
        </w:rPr>
        <w:t>, Page 2)</w:t>
      </w:r>
    </w:p>
    <w:p w14:paraId="7A810B10" w14:textId="77777777" w:rsidR="00F515FD" w:rsidRDefault="00F515FD" w:rsidP="00604B61">
      <w:pPr>
        <w:spacing w:before="50" w:afterLines="50" w:after="120"/>
        <w:contextualSpacing/>
        <w:rPr>
          <w:rFonts w:ascii="CG Times" w:hAnsi="CG Times" w:cs="CG Times"/>
          <w:szCs w:val="22"/>
        </w:rPr>
      </w:pPr>
      <w:r>
        <w:rPr>
          <w:rFonts w:ascii="CG Times" w:hAnsi="CG Times" w:cs="CG Times"/>
          <w:b/>
          <w:bCs/>
          <w:szCs w:val="22"/>
          <w:u w:val="single"/>
        </w:rPr>
        <w:t>PART B - COMPUTE DISTRIBUTIONS TO OWNERS &amp; REQUIRED HDF LOAN BALANCE REDUCTION</w:t>
      </w:r>
    </w:p>
    <w:p w14:paraId="439260BE" w14:textId="77777777" w:rsidR="00F515FD" w:rsidRDefault="00F515FD" w:rsidP="00604B61">
      <w:pPr>
        <w:spacing w:before="50" w:afterLines="50" w:after="120"/>
        <w:contextualSpacing/>
        <w:rPr>
          <w:rFonts w:ascii="CG Times" w:hAnsi="CG Times" w:cs="CG Times"/>
          <w:szCs w:val="22"/>
        </w:rPr>
      </w:pPr>
    </w:p>
    <w:p w14:paraId="5CADFCFD" w14:textId="77777777" w:rsidR="00F515FD" w:rsidRDefault="00F515FD" w:rsidP="00604B61">
      <w:pPr>
        <w:tabs>
          <w:tab w:val="left" w:pos="720"/>
          <w:tab w:val="left" w:pos="1440"/>
        </w:tabs>
        <w:spacing w:before="50" w:afterLines="50" w:after="120"/>
        <w:ind w:left="1440" w:hanging="1440"/>
        <w:contextualSpacing/>
        <w:rPr>
          <w:rFonts w:ascii="CG Times" w:hAnsi="CG Times" w:cs="CG Times"/>
          <w:szCs w:val="22"/>
        </w:rPr>
      </w:pPr>
      <w:r>
        <w:rPr>
          <w:rFonts w:ascii="CG Times" w:hAnsi="CG Times" w:cs="CG Times"/>
          <w:szCs w:val="22"/>
        </w:rPr>
        <w:t>Line 1.</w:t>
      </w:r>
      <w:r>
        <w:rPr>
          <w:rFonts w:ascii="CG Times" w:hAnsi="CG Times" w:cs="CG Times"/>
          <w:szCs w:val="22"/>
        </w:rPr>
        <w:tab/>
      </w:r>
      <w:r>
        <w:rPr>
          <w:rFonts w:ascii="CG Times" w:hAnsi="CG Times" w:cs="CG Times"/>
          <w:szCs w:val="22"/>
        </w:rPr>
        <w:tab/>
        <w:t>Surplus Cash from Part A.  If the amount on line (C) is zero or negative, enter zero.  If the amount was positive, enter that amount here.</w:t>
      </w:r>
    </w:p>
    <w:p w14:paraId="19CF4CE8" w14:textId="77777777" w:rsidR="00F515FD" w:rsidRDefault="00F515FD" w:rsidP="00604B61">
      <w:pPr>
        <w:spacing w:before="50" w:afterLines="50" w:after="120"/>
        <w:contextualSpacing/>
        <w:rPr>
          <w:rFonts w:ascii="CG Times" w:hAnsi="CG Times" w:cs="CG Times"/>
          <w:szCs w:val="22"/>
        </w:rPr>
      </w:pPr>
    </w:p>
    <w:p w14:paraId="40C60F56" w14:textId="77777777" w:rsidR="00F515FD" w:rsidRDefault="00F515FD" w:rsidP="00604B61">
      <w:pPr>
        <w:tabs>
          <w:tab w:val="left" w:pos="720"/>
          <w:tab w:val="left" w:pos="1440"/>
        </w:tabs>
        <w:spacing w:before="50" w:afterLines="50" w:after="120"/>
        <w:ind w:left="1440" w:hanging="1440"/>
        <w:contextualSpacing/>
        <w:rPr>
          <w:rFonts w:ascii="CG Times" w:hAnsi="CG Times" w:cs="CG Times"/>
          <w:szCs w:val="22"/>
        </w:rPr>
      </w:pPr>
      <w:r>
        <w:rPr>
          <w:rFonts w:ascii="CG Times" w:hAnsi="CG Times" w:cs="CG Times"/>
          <w:szCs w:val="22"/>
        </w:rPr>
        <w:t>Line 2.a.</w:t>
      </w:r>
      <w:r>
        <w:rPr>
          <w:rFonts w:ascii="CG Times" w:hAnsi="CG Times" w:cs="CG Times"/>
          <w:szCs w:val="22"/>
        </w:rPr>
        <w:tab/>
        <w:t xml:space="preserve">Beginning Balance:  Accrued Distribution from Prior Year(s) Unpaid - Enter beginning balance, if any, the accrued distribution from prior year(s) unpaid.  It is essential that auditor references all partnership agreements, loan agreements, council resolutions for distribution amounts prior to completing this line item.  Note, some partnership agreements do not allow for accrued distributions.  Reference prior year ending balance, as adjusted by DSHA if applicable. </w:t>
      </w:r>
    </w:p>
    <w:p w14:paraId="094732C8" w14:textId="77777777" w:rsidR="00F515FD" w:rsidRDefault="00F515FD" w:rsidP="00604B61">
      <w:pPr>
        <w:spacing w:before="50" w:afterLines="50" w:after="120"/>
        <w:contextualSpacing/>
        <w:rPr>
          <w:rFonts w:ascii="CG Times" w:hAnsi="CG Times" w:cs="CG Times"/>
          <w:szCs w:val="22"/>
        </w:rPr>
      </w:pPr>
    </w:p>
    <w:p w14:paraId="0B73E2A6" w14:textId="77777777" w:rsidR="00F515FD" w:rsidRDefault="00F515FD" w:rsidP="00604B61">
      <w:pPr>
        <w:tabs>
          <w:tab w:val="left" w:pos="720"/>
          <w:tab w:val="left" w:pos="1440"/>
        </w:tabs>
        <w:spacing w:before="50" w:afterLines="50" w:after="120"/>
        <w:ind w:left="1440" w:hanging="1440"/>
        <w:contextualSpacing/>
        <w:rPr>
          <w:rFonts w:ascii="CG Times" w:hAnsi="CG Times" w:cs="CG Times"/>
          <w:szCs w:val="22"/>
        </w:rPr>
      </w:pPr>
      <w:r>
        <w:rPr>
          <w:rFonts w:ascii="CG Times" w:hAnsi="CG Times" w:cs="CG Times"/>
          <w:szCs w:val="22"/>
        </w:rPr>
        <w:tab/>
      </w:r>
      <w:r>
        <w:rPr>
          <w:rFonts w:ascii="CG Times" w:hAnsi="CG Times" w:cs="CG Times"/>
          <w:szCs w:val="22"/>
        </w:rPr>
        <w:tab/>
        <w:t>Annual Distribution Earned During Audit Year - Enter zero if mortgagor agreed to waive distributions for audit year or enter amount determined in regulatory, partnership or loan documents.</w:t>
      </w:r>
    </w:p>
    <w:p w14:paraId="77CAB26C" w14:textId="77777777" w:rsidR="00F515FD" w:rsidRDefault="00F515FD" w:rsidP="00604B61">
      <w:pPr>
        <w:spacing w:before="50" w:afterLines="50" w:after="120"/>
        <w:contextualSpacing/>
        <w:rPr>
          <w:rFonts w:ascii="CG Times" w:hAnsi="CG Times" w:cs="CG Times"/>
          <w:szCs w:val="22"/>
        </w:rPr>
      </w:pPr>
    </w:p>
    <w:p w14:paraId="362BDB50" w14:textId="77777777" w:rsidR="00F515FD" w:rsidRDefault="00F515FD" w:rsidP="00604B61">
      <w:pPr>
        <w:tabs>
          <w:tab w:val="left" w:pos="720"/>
          <w:tab w:val="left" w:pos="1440"/>
        </w:tabs>
        <w:spacing w:before="50" w:afterLines="50" w:after="120"/>
        <w:ind w:left="1440" w:hanging="1440"/>
        <w:contextualSpacing/>
        <w:rPr>
          <w:rFonts w:ascii="CG Times" w:hAnsi="CG Times" w:cs="CG Times"/>
          <w:szCs w:val="22"/>
        </w:rPr>
      </w:pPr>
      <w:r>
        <w:rPr>
          <w:rFonts w:ascii="CG Times" w:hAnsi="CG Times" w:cs="CG Times"/>
          <w:szCs w:val="22"/>
        </w:rPr>
        <w:tab/>
      </w:r>
      <w:r>
        <w:rPr>
          <w:rFonts w:ascii="CG Times" w:hAnsi="CG Times" w:cs="CG Times"/>
          <w:szCs w:val="22"/>
        </w:rPr>
        <w:tab/>
        <w:t>Annual Distribution Paid During Audit Year Against Audit Year - Enter the total amount of distribution paid during the audit year against amount of distribution earned during audit year.</w:t>
      </w:r>
    </w:p>
    <w:p w14:paraId="4B894C20" w14:textId="77777777" w:rsidR="00F515FD" w:rsidRDefault="00F515FD" w:rsidP="00604B61">
      <w:pPr>
        <w:tabs>
          <w:tab w:val="left" w:pos="720"/>
          <w:tab w:val="left" w:pos="1440"/>
        </w:tabs>
        <w:spacing w:before="50" w:afterLines="50" w:after="120"/>
        <w:ind w:left="1440" w:hanging="1440"/>
        <w:contextualSpacing/>
        <w:rPr>
          <w:rFonts w:ascii="CG Times" w:hAnsi="CG Times" w:cs="CG Times"/>
          <w:szCs w:val="22"/>
        </w:rPr>
      </w:pPr>
    </w:p>
    <w:p w14:paraId="639A1F2E" w14:textId="00B469E0" w:rsidR="00444A55" w:rsidRDefault="00F515FD" w:rsidP="00444A55">
      <w:pPr>
        <w:tabs>
          <w:tab w:val="left" w:pos="720"/>
          <w:tab w:val="left" w:pos="1440"/>
        </w:tabs>
        <w:spacing w:before="50" w:afterLines="50" w:after="120"/>
        <w:ind w:left="1440" w:hanging="1440"/>
        <w:contextualSpacing/>
        <w:rPr>
          <w:rFonts w:ascii="Times New Roman" w:hAnsi="Times New Roman" w:cs="Times New Roman"/>
          <w:szCs w:val="22"/>
        </w:rPr>
      </w:pPr>
      <w:r>
        <w:rPr>
          <w:rFonts w:ascii="CG Times" w:hAnsi="CG Times" w:cs="CG Times"/>
          <w:szCs w:val="22"/>
        </w:rPr>
        <w:tab/>
      </w:r>
      <w:r>
        <w:rPr>
          <w:rFonts w:ascii="CG Times" w:hAnsi="CG Times" w:cs="CG Times"/>
          <w:szCs w:val="22"/>
        </w:rPr>
        <w:tab/>
        <w:t xml:space="preserve">Annual Distribution Paid During Audit Year Against Prior Year(s) – Enter total amount of </w:t>
      </w:r>
      <w:r w:rsidRPr="00444A55">
        <w:rPr>
          <w:rFonts w:ascii="Times New Roman" w:hAnsi="Times New Roman" w:cs="Times New Roman"/>
          <w:szCs w:val="22"/>
        </w:rPr>
        <w:t>distribution paid during the audit year against accrued distributions from prior year(s).</w:t>
      </w:r>
    </w:p>
    <w:p w14:paraId="244E7970" w14:textId="77777777" w:rsidR="00444A55" w:rsidRDefault="00444A55" w:rsidP="00444A55">
      <w:pPr>
        <w:tabs>
          <w:tab w:val="left" w:pos="720"/>
          <w:tab w:val="left" w:pos="1440"/>
        </w:tabs>
        <w:spacing w:before="50" w:afterLines="50" w:after="120"/>
        <w:ind w:left="1440" w:hanging="1440"/>
        <w:contextualSpacing/>
        <w:rPr>
          <w:rFonts w:ascii="Times New Roman" w:hAnsi="Times New Roman" w:cs="Times New Roman"/>
        </w:rPr>
      </w:pPr>
    </w:p>
    <w:p w14:paraId="088887CC" w14:textId="658CBF77" w:rsidR="00444A55" w:rsidRPr="00444A55" w:rsidRDefault="00444A55" w:rsidP="00444A55">
      <w:pPr>
        <w:tabs>
          <w:tab w:val="left" w:pos="720"/>
        </w:tabs>
        <w:ind w:left="1440"/>
        <w:rPr>
          <w:rFonts w:ascii="Times New Roman" w:hAnsi="Times New Roman" w:cs="Times New Roman"/>
        </w:rPr>
      </w:pPr>
      <w:r>
        <w:rPr>
          <w:rFonts w:ascii="Times New Roman" w:hAnsi="Times New Roman" w:cs="Times New Roman"/>
        </w:rPr>
        <w:t xml:space="preserve">NOTE:  </w:t>
      </w:r>
      <w:r w:rsidRPr="00444A55">
        <w:rPr>
          <w:rFonts w:ascii="Times New Roman" w:hAnsi="Times New Roman" w:cs="Times New Roman"/>
        </w:rPr>
        <w:t xml:space="preserve">For LIHTC allocations made from 2017 forward, maximum accumulated distributions cannot exceed five (5) years. </w:t>
      </w:r>
    </w:p>
    <w:p w14:paraId="0A51EB70" w14:textId="77777777" w:rsidR="00F515FD" w:rsidRDefault="00F515FD" w:rsidP="00604B61">
      <w:pPr>
        <w:tabs>
          <w:tab w:val="left" w:pos="720"/>
          <w:tab w:val="left" w:pos="1440"/>
        </w:tabs>
        <w:spacing w:before="50" w:afterLines="50" w:after="120"/>
        <w:ind w:left="1440" w:hanging="1440"/>
        <w:contextualSpacing/>
        <w:rPr>
          <w:rFonts w:ascii="CG Times" w:hAnsi="CG Times" w:cs="CG Times"/>
          <w:szCs w:val="22"/>
        </w:rPr>
      </w:pPr>
      <w:r>
        <w:rPr>
          <w:rFonts w:ascii="CG Times" w:hAnsi="CG Times" w:cs="CG Times"/>
          <w:szCs w:val="22"/>
        </w:rPr>
        <w:t xml:space="preserve">Line 2. b. </w:t>
      </w:r>
      <w:r>
        <w:rPr>
          <w:rFonts w:ascii="CG Times" w:hAnsi="CG Times" w:cs="CG Times"/>
          <w:szCs w:val="22"/>
        </w:rPr>
        <w:tab/>
        <w:t>Ending Balance:  Distributions Unpaid from Audit Year and Prior Year(s) at Audit Year End – Total amount of distributions earned but unpaid during audit and prior year(s).</w:t>
      </w:r>
    </w:p>
    <w:p w14:paraId="03C1EA4E" w14:textId="77777777" w:rsidR="00F515FD" w:rsidRDefault="00F515FD" w:rsidP="00604B61">
      <w:pPr>
        <w:spacing w:before="50" w:afterLines="50" w:after="120"/>
        <w:contextualSpacing/>
        <w:rPr>
          <w:rFonts w:ascii="CG Times" w:hAnsi="CG Times" w:cs="CG Times"/>
          <w:szCs w:val="22"/>
        </w:rPr>
      </w:pPr>
    </w:p>
    <w:p w14:paraId="414651CE" w14:textId="77777777" w:rsidR="00F515FD" w:rsidRDefault="00F515FD" w:rsidP="00604B61">
      <w:pPr>
        <w:tabs>
          <w:tab w:val="left" w:pos="720"/>
          <w:tab w:val="left" w:pos="1440"/>
        </w:tabs>
        <w:spacing w:before="50" w:afterLines="50" w:after="120"/>
        <w:ind w:left="1440" w:hanging="1440"/>
        <w:contextualSpacing/>
        <w:rPr>
          <w:rFonts w:ascii="CG Times" w:hAnsi="CG Times" w:cs="CG Times"/>
          <w:szCs w:val="22"/>
        </w:rPr>
      </w:pPr>
      <w:r>
        <w:rPr>
          <w:rFonts w:ascii="CG Times" w:hAnsi="CG Times" w:cs="CG Times"/>
          <w:szCs w:val="22"/>
        </w:rPr>
        <w:t>Line 3.</w:t>
      </w:r>
      <w:r>
        <w:rPr>
          <w:rFonts w:ascii="CG Times" w:hAnsi="CG Times" w:cs="CG Times"/>
          <w:szCs w:val="22"/>
        </w:rPr>
        <w:tab/>
      </w:r>
      <w:r>
        <w:rPr>
          <w:rFonts w:ascii="CG Times" w:hAnsi="CG Times" w:cs="CG Times"/>
          <w:szCs w:val="22"/>
        </w:rPr>
        <w:tab/>
        <w:t>For non-profits enter zero.  For limited partner projects, enter the lesser of Line 1 or Line 2b.</w:t>
      </w:r>
    </w:p>
    <w:p w14:paraId="41BD30C4" w14:textId="77777777" w:rsidR="00F515FD" w:rsidRDefault="00F515FD" w:rsidP="00604B61">
      <w:pPr>
        <w:spacing w:before="50" w:afterLines="50" w:after="120"/>
        <w:contextualSpacing/>
        <w:rPr>
          <w:rFonts w:ascii="CG Times" w:hAnsi="CG Times" w:cs="CG Times"/>
          <w:szCs w:val="22"/>
        </w:rPr>
      </w:pPr>
    </w:p>
    <w:p w14:paraId="12049C62" w14:textId="77777777" w:rsidR="00F515FD" w:rsidRDefault="00F515FD" w:rsidP="00604B61">
      <w:pPr>
        <w:tabs>
          <w:tab w:val="left" w:pos="720"/>
          <w:tab w:val="left" w:pos="1440"/>
        </w:tabs>
        <w:spacing w:before="50" w:afterLines="50" w:after="120"/>
        <w:ind w:left="1440" w:hanging="1440"/>
        <w:contextualSpacing/>
        <w:rPr>
          <w:rFonts w:ascii="CG Times" w:hAnsi="CG Times" w:cs="CG Times"/>
          <w:szCs w:val="22"/>
        </w:rPr>
      </w:pPr>
      <w:r>
        <w:rPr>
          <w:rFonts w:ascii="CG Times" w:hAnsi="CG Times" w:cs="CG Times"/>
          <w:szCs w:val="22"/>
        </w:rPr>
        <w:t>Line 4.</w:t>
      </w:r>
      <w:r>
        <w:rPr>
          <w:rFonts w:ascii="CG Times" w:hAnsi="CG Times" w:cs="CG Times"/>
          <w:szCs w:val="22"/>
        </w:rPr>
        <w:tab/>
      </w:r>
      <w:r>
        <w:rPr>
          <w:rFonts w:ascii="CG Times" w:hAnsi="CG Times" w:cs="CG Times"/>
          <w:szCs w:val="22"/>
        </w:rPr>
        <w:tab/>
        <w:t>If there is any excess (Line 1 minus Line 3), this amount should be paid to DSHA as per the regulatory agreement to reduce the accrued interest and/or principal amount of the HDF loan or if non-profit or HUD Assisted property applied to residual receipts and/or the operating reserve escrow accounts</w:t>
      </w:r>
      <w:r>
        <w:rPr>
          <w:rFonts w:ascii="CG Times" w:hAnsi="CG Times" w:cs="CG Times"/>
          <w:b/>
          <w:bCs/>
          <w:i/>
          <w:iCs/>
          <w:szCs w:val="22"/>
        </w:rPr>
        <w:t>.</w:t>
      </w:r>
    </w:p>
    <w:p w14:paraId="6C0BC91C" w14:textId="77777777" w:rsidR="00515759" w:rsidRDefault="00515759" w:rsidP="00604B61">
      <w:pPr>
        <w:tabs>
          <w:tab w:val="left" w:pos="3135"/>
        </w:tabs>
        <w:spacing w:before="50" w:afterLines="50" w:after="120"/>
        <w:contextualSpacing/>
        <w:jc w:val="center"/>
      </w:pPr>
    </w:p>
    <w:sectPr w:rsidR="00515759" w:rsidSect="00776451">
      <w:headerReference w:type="even" r:id="rId10"/>
      <w:footerReference w:type="even" r:id="rId11"/>
      <w:footerReference w:type="default" r:id="rId12"/>
      <w:headerReference w:type="first" r:id="rId13"/>
      <w:pgSz w:w="12240" w:h="15840" w:code="1"/>
      <w:pgMar w:top="720" w:right="1008" w:bottom="576" w:left="1008"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A9221" w14:textId="77777777" w:rsidR="00515759" w:rsidRDefault="00515759" w:rsidP="000C01FB">
      <w:pPr>
        <w:spacing w:after="0"/>
      </w:pPr>
      <w:r>
        <w:separator/>
      </w:r>
    </w:p>
    <w:p w14:paraId="6074B7B4" w14:textId="77777777" w:rsidR="00515759" w:rsidRDefault="00515759"/>
  </w:endnote>
  <w:endnote w:type="continuationSeparator" w:id="0">
    <w:p w14:paraId="5607AC48" w14:textId="77777777" w:rsidR="00515759" w:rsidRDefault="00515759" w:rsidP="000C01FB">
      <w:pPr>
        <w:spacing w:after="0"/>
      </w:pPr>
      <w:r>
        <w:continuationSeparator/>
      </w:r>
    </w:p>
    <w:p w14:paraId="7F69174D" w14:textId="77777777" w:rsidR="00515759" w:rsidRDefault="005157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144" w:type="dxa"/>
        <w:left w:w="115" w:type="dxa"/>
        <w:bottom w:w="144" w:type="dxa"/>
        <w:right w:w="115" w:type="dxa"/>
      </w:tblCellMar>
      <w:tblLook w:val="04A0" w:firstRow="1" w:lastRow="0" w:firstColumn="1" w:lastColumn="0" w:noHBand="0" w:noVBand="1"/>
    </w:tblPr>
    <w:tblGrid>
      <w:gridCol w:w="5119"/>
      <w:gridCol w:w="5105"/>
    </w:tblGrid>
    <w:tr w:rsidR="00515759" w14:paraId="69A0A085" w14:textId="77777777" w:rsidTr="00930F89">
      <w:trPr>
        <w:trHeight w:hRule="exact" w:val="93"/>
      </w:trPr>
      <w:tc>
        <w:tcPr>
          <w:tcW w:w="5119" w:type="dxa"/>
          <w:shd w:val="clear" w:color="auto" w:fill="0C1C31" w:themeFill="text2" w:themeFillShade="80"/>
          <w:tcMar>
            <w:top w:w="0" w:type="dxa"/>
            <w:bottom w:w="0" w:type="dxa"/>
          </w:tcMar>
        </w:tcPr>
        <w:p w14:paraId="470BACAB" w14:textId="77777777" w:rsidR="00515759" w:rsidRPr="00B83A8A" w:rsidRDefault="00515759">
          <w:pPr>
            <w:pStyle w:val="Header"/>
            <w:tabs>
              <w:tab w:val="clear" w:pos="4680"/>
              <w:tab w:val="clear" w:pos="9360"/>
            </w:tabs>
            <w:rPr>
              <w:caps/>
              <w:sz w:val="18"/>
            </w:rPr>
          </w:pPr>
        </w:p>
      </w:tc>
      <w:tc>
        <w:tcPr>
          <w:tcW w:w="5105" w:type="dxa"/>
          <w:shd w:val="clear" w:color="auto" w:fill="0C1C31" w:themeFill="text2" w:themeFillShade="80"/>
          <w:tcMar>
            <w:top w:w="0" w:type="dxa"/>
            <w:bottom w:w="0" w:type="dxa"/>
          </w:tcMar>
        </w:tcPr>
        <w:p w14:paraId="25EBFEF4" w14:textId="77777777" w:rsidR="00515759" w:rsidRDefault="00515759">
          <w:pPr>
            <w:pStyle w:val="Header"/>
            <w:tabs>
              <w:tab w:val="clear" w:pos="4680"/>
              <w:tab w:val="clear" w:pos="9360"/>
            </w:tabs>
            <w:jc w:val="right"/>
            <w:rPr>
              <w:caps/>
              <w:sz w:val="18"/>
            </w:rPr>
          </w:pPr>
        </w:p>
      </w:tc>
    </w:tr>
    <w:tr w:rsidR="00515759" w14:paraId="6B130AD0" w14:textId="77777777" w:rsidTr="00930F89">
      <w:trPr>
        <w:trHeight w:hRule="exact" w:val="93"/>
      </w:trPr>
      <w:tc>
        <w:tcPr>
          <w:tcW w:w="5119" w:type="dxa"/>
          <w:shd w:val="clear" w:color="auto" w:fill="0C1C31" w:themeFill="text2" w:themeFillShade="80"/>
          <w:tcMar>
            <w:top w:w="0" w:type="dxa"/>
            <w:bottom w:w="0" w:type="dxa"/>
          </w:tcMar>
        </w:tcPr>
        <w:p w14:paraId="523AEBE7" w14:textId="77777777" w:rsidR="00515759" w:rsidRPr="00B83A8A" w:rsidRDefault="00515759">
          <w:pPr>
            <w:pStyle w:val="Header"/>
            <w:tabs>
              <w:tab w:val="clear" w:pos="4680"/>
              <w:tab w:val="clear" w:pos="9360"/>
            </w:tabs>
            <w:rPr>
              <w:caps/>
              <w:sz w:val="18"/>
            </w:rPr>
          </w:pPr>
        </w:p>
      </w:tc>
      <w:tc>
        <w:tcPr>
          <w:tcW w:w="5105" w:type="dxa"/>
          <w:shd w:val="clear" w:color="auto" w:fill="0C1C31" w:themeFill="text2" w:themeFillShade="80"/>
          <w:tcMar>
            <w:top w:w="0" w:type="dxa"/>
            <w:bottom w:w="0" w:type="dxa"/>
          </w:tcMar>
        </w:tcPr>
        <w:p w14:paraId="3978D1BD" w14:textId="77777777" w:rsidR="00515759" w:rsidRDefault="00515759">
          <w:pPr>
            <w:pStyle w:val="Header"/>
            <w:tabs>
              <w:tab w:val="clear" w:pos="4680"/>
              <w:tab w:val="clear" w:pos="9360"/>
            </w:tabs>
            <w:jc w:val="right"/>
            <w:rPr>
              <w:caps/>
              <w:sz w:val="18"/>
            </w:rPr>
          </w:pPr>
        </w:p>
      </w:tc>
    </w:tr>
    <w:tr w:rsidR="00515759" w14:paraId="57911319" w14:textId="77777777" w:rsidTr="00930F89">
      <w:tc>
        <w:tcPr>
          <w:tcW w:w="5119" w:type="dxa"/>
          <w:shd w:val="clear" w:color="auto" w:fill="auto"/>
          <w:vAlign w:val="center"/>
        </w:tcPr>
        <w:p w14:paraId="5492AE85" w14:textId="77777777" w:rsidR="00515759" w:rsidRPr="00003B95" w:rsidRDefault="00515759">
          <w:pPr>
            <w:pStyle w:val="Footer"/>
            <w:tabs>
              <w:tab w:val="clear" w:pos="4680"/>
              <w:tab w:val="clear" w:pos="9360"/>
            </w:tabs>
            <w:rPr>
              <w:rFonts w:cs="Arial"/>
              <w:b/>
              <w:bCs/>
              <w:caps/>
              <w:color w:val="808080" w:themeColor="background1" w:themeShade="80"/>
              <w:sz w:val="18"/>
              <w:szCs w:val="18"/>
            </w:rPr>
          </w:pPr>
          <w:r w:rsidRPr="004A4462">
            <w:rPr>
              <w:rFonts w:cs="Arial"/>
              <w:b/>
              <w:bCs/>
              <w:caps/>
              <w:color w:val="3E7718" w:themeColor="accent2" w:themeShade="BF"/>
              <w:sz w:val="18"/>
              <w:szCs w:val="18"/>
            </w:rPr>
            <w:t>ddd rEBATE PROGRAM GUIDELINES</w:t>
          </w:r>
        </w:p>
      </w:tc>
      <w:tc>
        <w:tcPr>
          <w:tcW w:w="5105" w:type="dxa"/>
          <w:shd w:val="clear" w:color="auto" w:fill="auto"/>
          <w:vAlign w:val="center"/>
        </w:tcPr>
        <w:p w14:paraId="1A3DFFF5" w14:textId="50B87BCE" w:rsidR="00515759" w:rsidRPr="00B83A8A" w:rsidRDefault="00515759">
          <w:pPr>
            <w:pStyle w:val="Footer"/>
            <w:tabs>
              <w:tab w:val="clear" w:pos="4680"/>
              <w:tab w:val="clear" w:pos="9360"/>
            </w:tabs>
            <w:jc w:val="right"/>
            <w:rPr>
              <w:b/>
              <w:bCs/>
              <w:caps/>
              <w:color w:val="808080" w:themeColor="background1" w:themeShade="80"/>
              <w:sz w:val="18"/>
              <w:szCs w:val="18"/>
            </w:rPr>
          </w:pPr>
          <w:r w:rsidRPr="004A4462">
            <w:rPr>
              <w:b/>
              <w:bCs/>
              <w:caps/>
              <w:color w:val="3E7718" w:themeColor="accent2" w:themeShade="BF"/>
              <w:sz w:val="18"/>
              <w:szCs w:val="18"/>
            </w:rPr>
            <w:fldChar w:fldCharType="begin"/>
          </w:r>
          <w:r w:rsidRPr="004A4462">
            <w:rPr>
              <w:b/>
              <w:bCs/>
              <w:caps/>
              <w:color w:val="3E7718" w:themeColor="accent2" w:themeShade="BF"/>
              <w:sz w:val="18"/>
              <w:szCs w:val="18"/>
            </w:rPr>
            <w:instrText xml:space="preserve"> PAGE   \* MERGEFORMAT </w:instrText>
          </w:r>
          <w:r w:rsidRPr="004A4462">
            <w:rPr>
              <w:b/>
              <w:bCs/>
              <w:caps/>
              <w:color w:val="3E7718" w:themeColor="accent2" w:themeShade="BF"/>
              <w:sz w:val="18"/>
              <w:szCs w:val="18"/>
            </w:rPr>
            <w:fldChar w:fldCharType="separate"/>
          </w:r>
          <w:r>
            <w:rPr>
              <w:b/>
              <w:bCs/>
              <w:caps/>
              <w:noProof/>
              <w:color w:val="3E7718" w:themeColor="accent2" w:themeShade="BF"/>
              <w:sz w:val="18"/>
              <w:szCs w:val="18"/>
            </w:rPr>
            <w:t>2</w:t>
          </w:r>
          <w:r w:rsidRPr="004A4462">
            <w:rPr>
              <w:b/>
              <w:bCs/>
              <w:caps/>
              <w:noProof/>
              <w:color w:val="3E7718" w:themeColor="accent2" w:themeShade="BF"/>
              <w:sz w:val="18"/>
              <w:szCs w:val="18"/>
            </w:rPr>
            <w:fldChar w:fldCharType="end"/>
          </w:r>
        </w:p>
      </w:tc>
    </w:tr>
  </w:tbl>
  <w:p w14:paraId="6AE6E65A" w14:textId="77777777" w:rsidR="00515759" w:rsidRDefault="00515759">
    <w:pPr>
      <w:pStyle w:val="Footer"/>
    </w:pPr>
  </w:p>
  <w:p w14:paraId="06B86E66" w14:textId="77777777" w:rsidR="00515759" w:rsidRDefault="0051575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144" w:type="dxa"/>
        <w:left w:w="115" w:type="dxa"/>
        <w:bottom w:w="144" w:type="dxa"/>
        <w:right w:w="115" w:type="dxa"/>
      </w:tblCellMar>
      <w:tblLook w:val="04A0" w:firstRow="1" w:lastRow="0" w:firstColumn="1" w:lastColumn="0" w:noHBand="0" w:noVBand="1"/>
    </w:tblPr>
    <w:tblGrid>
      <w:gridCol w:w="5119"/>
      <w:gridCol w:w="3611"/>
      <w:gridCol w:w="1494"/>
    </w:tblGrid>
    <w:tr w:rsidR="00515759" w14:paraId="36471636" w14:textId="77777777" w:rsidTr="00930F89">
      <w:trPr>
        <w:trHeight w:hRule="exact" w:val="93"/>
      </w:trPr>
      <w:tc>
        <w:tcPr>
          <w:tcW w:w="5119" w:type="dxa"/>
          <w:shd w:val="clear" w:color="auto" w:fill="0C1C31" w:themeFill="text2" w:themeFillShade="80"/>
          <w:tcMar>
            <w:top w:w="0" w:type="dxa"/>
            <w:bottom w:w="0" w:type="dxa"/>
          </w:tcMar>
        </w:tcPr>
        <w:p w14:paraId="73968FA7" w14:textId="77777777" w:rsidR="00515759" w:rsidRPr="00B83A8A" w:rsidRDefault="00515759">
          <w:pPr>
            <w:pStyle w:val="Header"/>
            <w:tabs>
              <w:tab w:val="clear" w:pos="4680"/>
              <w:tab w:val="clear" w:pos="9360"/>
            </w:tabs>
            <w:rPr>
              <w:caps/>
              <w:sz w:val="18"/>
            </w:rPr>
          </w:pPr>
        </w:p>
      </w:tc>
      <w:tc>
        <w:tcPr>
          <w:tcW w:w="5105" w:type="dxa"/>
          <w:gridSpan w:val="2"/>
          <w:shd w:val="clear" w:color="auto" w:fill="0C1C31" w:themeFill="text2" w:themeFillShade="80"/>
          <w:tcMar>
            <w:top w:w="0" w:type="dxa"/>
            <w:bottom w:w="0" w:type="dxa"/>
          </w:tcMar>
        </w:tcPr>
        <w:p w14:paraId="7211F73F" w14:textId="77777777" w:rsidR="00515759" w:rsidRDefault="00515759">
          <w:pPr>
            <w:pStyle w:val="Header"/>
            <w:tabs>
              <w:tab w:val="clear" w:pos="4680"/>
              <w:tab w:val="clear" w:pos="9360"/>
            </w:tabs>
            <w:jc w:val="right"/>
            <w:rPr>
              <w:caps/>
              <w:sz w:val="18"/>
            </w:rPr>
          </w:pPr>
        </w:p>
      </w:tc>
    </w:tr>
    <w:tr w:rsidR="00515759" w14:paraId="1632FEBC" w14:textId="77777777" w:rsidTr="00930F89">
      <w:trPr>
        <w:trHeight w:hRule="exact" w:val="93"/>
      </w:trPr>
      <w:tc>
        <w:tcPr>
          <w:tcW w:w="5119" w:type="dxa"/>
          <w:shd w:val="clear" w:color="auto" w:fill="0C1C31" w:themeFill="text2" w:themeFillShade="80"/>
          <w:tcMar>
            <w:top w:w="0" w:type="dxa"/>
            <w:bottom w:w="0" w:type="dxa"/>
          </w:tcMar>
        </w:tcPr>
        <w:p w14:paraId="602BE5DD" w14:textId="77777777" w:rsidR="00515759" w:rsidRPr="00B83A8A" w:rsidRDefault="00515759">
          <w:pPr>
            <w:pStyle w:val="Header"/>
            <w:tabs>
              <w:tab w:val="clear" w:pos="4680"/>
              <w:tab w:val="clear" w:pos="9360"/>
            </w:tabs>
            <w:rPr>
              <w:caps/>
              <w:sz w:val="18"/>
            </w:rPr>
          </w:pPr>
        </w:p>
      </w:tc>
      <w:tc>
        <w:tcPr>
          <w:tcW w:w="5105" w:type="dxa"/>
          <w:gridSpan w:val="2"/>
          <w:shd w:val="clear" w:color="auto" w:fill="0C1C31" w:themeFill="text2" w:themeFillShade="80"/>
          <w:tcMar>
            <w:top w:w="0" w:type="dxa"/>
            <w:bottom w:w="0" w:type="dxa"/>
          </w:tcMar>
        </w:tcPr>
        <w:p w14:paraId="0F1E3DBC" w14:textId="77777777" w:rsidR="00515759" w:rsidRDefault="00515759">
          <w:pPr>
            <w:pStyle w:val="Header"/>
            <w:tabs>
              <w:tab w:val="clear" w:pos="4680"/>
              <w:tab w:val="clear" w:pos="9360"/>
            </w:tabs>
            <w:jc w:val="right"/>
            <w:rPr>
              <w:caps/>
              <w:sz w:val="18"/>
            </w:rPr>
          </w:pPr>
        </w:p>
      </w:tc>
    </w:tr>
    <w:tr w:rsidR="00515759" w14:paraId="6D471C4B" w14:textId="77777777" w:rsidTr="00797FC5">
      <w:tc>
        <w:tcPr>
          <w:tcW w:w="8730" w:type="dxa"/>
          <w:gridSpan w:val="2"/>
          <w:shd w:val="clear" w:color="auto" w:fill="auto"/>
          <w:vAlign w:val="center"/>
        </w:tcPr>
        <w:p w14:paraId="3D6336EF" w14:textId="13E3355B" w:rsidR="00515759" w:rsidRPr="00A16D04" w:rsidRDefault="00604B61">
          <w:pPr>
            <w:pStyle w:val="Footer"/>
            <w:tabs>
              <w:tab w:val="clear" w:pos="4680"/>
              <w:tab w:val="clear" w:pos="9360"/>
            </w:tabs>
            <w:rPr>
              <w:rFonts w:cs="Arial"/>
              <w:b/>
              <w:bCs/>
              <w:caps/>
              <w:color w:val="3E7718" w:themeColor="accent2" w:themeShade="BF"/>
              <w:sz w:val="18"/>
              <w:szCs w:val="18"/>
            </w:rPr>
          </w:pPr>
          <w:r>
            <w:rPr>
              <w:rFonts w:cs="Arial"/>
              <w:b/>
              <w:bCs/>
              <w:caps/>
              <w:color w:val="3E7718" w:themeColor="accent2" w:themeShade="BF"/>
              <w:sz w:val="18"/>
              <w:szCs w:val="18"/>
            </w:rPr>
            <w:t>dsha – surplus cash form</w:t>
          </w:r>
        </w:p>
      </w:tc>
      <w:tc>
        <w:tcPr>
          <w:tcW w:w="1494" w:type="dxa"/>
          <w:shd w:val="clear" w:color="auto" w:fill="auto"/>
          <w:vAlign w:val="center"/>
        </w:tcPr>
        <w:p w14:paraId="223F30FD" w14:textId="25FDE90A" w:rsidR="00515759" w:rsidRPr="00B83A8A" w:rsidRDefault="00515759">
          <w:pPr>
            <w:pStyle w:val="Footer"/>
            <w:tabs>
              <w:tab w:val="clear" w:pos="4680"/>
              <w:tab w:val="clear" w:pos="9360"/>
            </w:tabs>
            <w:jc w:val="right"/>
            <w:rPr>
              <w:b/>
              <w:bCs/>
              <w:caps/>
              <w:color w:val="808080" w:themeColor="background1" w:themeShade="80"/>
              <w:sz w:val="18"/>
              <w:szCs w:val="18"/>
            </w:rPr>
          </w:pPr>
          <w:r w:rsidRPr="004A4462">
            <w:rPr>
              <w:b/>
              <w:bCs/>
              <w:caps/>
              <w:color w:val="3E7718" w:themeColor="accent2" w:themeShade="BF"/>
              <w:sz w:val="18"/>
              <w:szCs w:val="18"/>
            </w:rPr>
            <w:fldChar w:fldCharType="begin"/>
          </w:r>
          <w:r w:rsidRPr="004A4462">
            <w:rPr>
              <w:b/>
              <w:bCs/>
              <w:caps/>
              <w:color w:val="3E7718" w:themeColor="accent2" w:themeShade="BF"/>
              <w:sz w:val="18"/>
              <w:szCs w:val="18"/>
            </w:rPr>
            <w:instrText xml:space="preserve"> PAGE   \* MERGEFORMAT </w:instrText>
          </w:r>
          <w:r w:rsidRPr="004A4462">
            <w:rPr>
              <w:b/>
              <w:bCs/>
              <w:caps/>
              <w:color w:val="3E7718" w:themeColor="accent2" w:themeShade="BF"/>
              <w:sz w:val="18"/>
              <w:szCs w:val="18"/>
            </w:rPr>
            <w:fldChar w:fldCharType="separate"/>
          </w:r>
          <w:r w:rsidR="009E2674">
            <w:rPr>
              <w:b/>
              <w:bCs/>
              <w:caps/>
              <w:noProof/>
              <w:color w:val="3E7718" w:themeColor="accent2" w:themeShade="BF"/>
              <w:sz w:val="18"/>
              <w:szCs w:val="18"/>
            </w:rPr>
            <w:t>1</w:t>
          </w:r>
          <w:r w:rsidRPr="004A4462">
            <w:rPr>
              <w:b/>
              <w:bCs/>
              <w:caps/>
              <w:noProof/>
              <w:color w:val="3E7718" w:themeColor="accent2" w:themeShade="BF"/>
              <w:sz w:val="18"/>
              <w:szCs w:val="18"/>
            </w:rPr>
            <w:fldChar w:fldCharType="end"/>
          </w:r>
        </w:p>
      </w:tc>
    </w:tr>
  </w:tbl>
  <w:p w14:paraId="61664149" w14:textId="77777777" w:rsidR="00515759" w:rsidRDefault="00515759" w:rsidP="00F01B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92C95" w14:textId="77777777" w:rsidR="00515759" w:rsidRDefault="00515759" w:rsidP="000C01FB">
      <w:pPr>
        <w:spacing w:after="0"/>
      </w:pPr>
      <w:r>
        <w:separator/>
      </w:r>
    </w:p>
    <w:p w14:paraId="510034C2" w14:textId="77777777" w:rsidR="00515759" w:rsidRDefault="00515759"/>
  </w:footnote>
  <w:footnote w:type="continuationSeparator" w:id="0">
    <w:p w14:paraId="3D9528D9" w14:textId="77777777" w:rsidR="00515759" w:rsidRDefault="00515759" w:rsidP="000C01FB">
      <w:pPr>
        <w:spacing w:after="0"/>
      </w:pPr>
      <w:r>
        <w:continuationSeparator/>
      </w:r>
    </w:p>
    <w:p w14:paraId="1E4CEAA5" w14:textId="77777777" w:rsidR="00515759" w:rsidRDefault="005157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B502B" w14:textId="2BB173B6" w:rsidR="00515759" w:rsidRDefault="00515759">
    <w:pPr>
      <w:pStyle w:val="Header"/>
    </w:pPr>
    <w:r>
      <w:rPr>
        <w:noProof/>
      </w:rPr>
      <mc:AlternateContent>
        <mc:Choice Requires="wpg">
          <w:drawing>
            <wp:anchor distT="0" distB="0" distL="114300" distR="114300" simplePos="0" relativeHeight="251665408" behindDoc="0" locked="0" layoutInCell="1" allowOverlap="1" wp14:anchorId="51B0C84F" wp14:editId="636BA01A">
              <wp:simplePos x="0" y="0"/>
              <wp:positionH relativeFrom="column">
                <wp:posOffset>-753110</wp:posOffset>
              </wp:positionH>
              <wp:positionV relativeFrom="paragraph">
                <wp:posOffset>-455351</wp:posOffset>
              </wp:positionV>
              <wp:extent cx="1399223" cy="1336611"/>
              <wp:effectExtent l="0" t="0" r="0" b="0"/>
              <wp:wrapNone/>
              <wp:docPr id="54" name="Group 54"/>
              <wp:cNvGraphicFramePr/>
              <a:graphic xmlns:a="http://schemas.openxmlformats.org/drawingml/2006/main">
                <a:graphicData uri="http://schemas.microsoft.com/office/word/2010/wordprocessingGroup">
                  <wpg:wgp>
                    <wpg:cNvGrpSpPr/>
                    <wpg:grpSpPr>
                      <a:xfrm flipH="1">
                        <a:off x="0" y="0"/>
                        <a:ext cx="1399223" cy="1336611"/>
                        <a:chOff x="0" y="0"/>
                        <a:chExt cx="1399223" cy="1336611"/>
                      </a:xfrm>
                    </wpg:grpSpPr>
                    <wps:wsp>
                      <wps:cNvPr id="55" name="Right Triangle 55"/>
                      <wps:cNvSpPr>
                        <a:spLocks noChangeAspect="1"/>
                      </wps:cNvSpPr>
                      <wps:spPr>
                        <a:xfrm rot="5400000" flipV="1">
                          <a:off x="109750" y="47307"/>
                          <a:ext cx="1335024" cy="1243584"/>
                        </a:xfrm>
                        <a:prstGeom prst="rtTriangle">
                          <a:avLst/>
                        </a:prstGeom>
                        <a:solidFill>
                          <a:srgbClr val="90C226">
                            <a:alpha val="30196"/>
                          </a:srgbClr>
                        </a:solidFill>
                        <a:ln w="19050" cap="rnd"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ight Triangle 1"/>
                      <wps:cNvSpPr>
                        <a:spLocks noChangeAspect="1"/>
                      </wps:cNvSpPr>
                      <wps:spPr>
                        <a:xfrm flipH="1" flipV="1">
                          <a:off x="521653" y="318"/>
                          <a:ext cx="877570" cy="1334770"/>
                        </a:xfrm>
                        <a:custGeom>
                          <a:avLst/>
                          <a:gdLst>
                            <a:gd name="connsiteX0" fmla="*/ 0 w 847090"/>
                            <a:gd name="connsiteY0" fmla="*/ 1385570 h 1385570"/>
                            <a:gd name="connsiteX1" fmla="*/ 0 w 847090"/>
                            <a:gd name="connsiteY1" fmla="*/ 0 h 1385570"/>
                            <a:gd name="connsiteX2" fmla="*/ 847090 w 847090"/>
                            <a:gd name="connsiteY2" fmla="*/ 1385570 h 1385570"/>
                            <a:gd name="connsiteX3" fmla="*/ 0 w 847090"/>
                            <a:gd name="connsiteY3" fmla="*/ 1385570 h 1385570"/>
                            <a:gd name="connsiteX0" fmla="*/ 0 w 847090"/>
                            <a:gd name="connsiteY0" fmla="*/ 1326303 h 1326303"/>
                            <a:gd name="connsiteX1" fmla="*/ 3175 w 847090"/>
                            <a:gd name="connsiteY1" fmla="*/ 0 h 1326303"/>
                            <a:gd name="connsiteX2" fmla="*/ 847090 w 847090"/>
                            <a:gd name="connsiteY2" fmla="*/ 1326303 h 1326303"/>
                            <a:gd name="connsiteX3" fmla="*/ 0 w 847090"/>
                            <a:gd name="connsiteY3" fmla="*/ 1326303 h 1326303"/>
                          </a:gdLst>
                          <a:ahLst/>
                          <a:cxnLst>
                            <a:cxn ang="0">
                              <a:pos x="connsiteX0" y="connsiteY0"/>
                            </a:cxn>
                            <a:cxn ang="0">
                              <a:pos x="connsiteX1" y="connsiteY1"/>
                            </a:cxn>
                            <a:cxn ang="0">
                              <a:pos x="connsiteX2" y="connsiteY2"/>
                            </a:cxn>
                            <a:cxn ang="0">
                              <a:pos x="connsiteX3" y="connsiteY3"/>
                            </a:cxn>
                          </a:cxnLst>
                          <a:rect l="l" t="t" r="r" b="b"/>
                          <a:pathLst>
                            <a:path w="847090" h="1326303">
                              <a:moveTo>
                                <a:pt x="0" y="1326303"/>
                              </a:moveTo>
                              <a:cubicBezTo>
                                <a:pt x="1058" y="884202"/>
                                <a:pt x="2117" y="442101"/>
                                <a:pt x="3175" y="0"/>
                              </a:cubicBezTo>
                              <a:lnTo>
                                <a:pt x="847090" y="1326303"/>
                              </a:lnTo>
                              <a:lnTo>
                                <a:pt x="0" y="1326303"/>
                              </a:lnTo>
                              <a:close/>
                            </a:path>
                          </a:pathLst>
                        </a:custGeom>
                        <a:solidFill>
                          <a:srgbClr val="132B4A">
                            <a:alpha val="92941"/>
                          </a:srgbClr>
                        </a:solidFill>
                        <a:ln w="19050" cap="rnd"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ight Triangle 2"/>
                      <wps:cNvSpPr>
                        <a:spLocks noChangeAspect="1"/>
                      </wps:cNvSpPr>
                      <wps:spPr>
                        <a:xfrm rot="16200000" flipH="1">
                          <a:off x="420688" y="-420688"/>
                          <a:ext cx="557530" cy="1398905"/>
                        </a:xfrm>
                        <a:custGeom>
                          <a:avLst/>
                          <a:gdLst>
                            <a:gd name="connsiteX0" fmla="*/ 0 w 598805"/>
                            <a:gd name="connsiteY0" fmla="*/ 1541780 h 1541780"/>
                            <a:gd name="connsiteX1" fmla="*/ 0 w 598805"/>
                            <a:gd name="connsiteY1" fmla="*/ 0 h 1541780"/>
                            <a:gd name="connsiteX2" fmla="*/ 598805 w 598805"/>
                            <a:gd name="connsiteY2" fmla="*/ 1541780 h 1541780"/>
                            <a:gd name="connsiteX3" fmla="*/ 0 w 598805"/>
                            <a:gd name="connsiteY3" fmla="*/ 1541780 h 1541780"/>
                            <a:gd name="connsiteX0" fmla="*/ 0 w 598805"/>
                            <a:gd name="connsiteY0" fmla="*/ 1531194 h 1531194"/>
                            <a:gd name="connsiteX1" fmla="*/ 1 w 598805"/>
                            <a:gd name="connsiteY1" fmla="*/ 0 h 1531194"/>
                            <a:gd name="connsiteX2" fmla="*/ 598805 w 598805"/>
                            <a:gd name="connsiteY2" fmla="*/ 1531194 h 1531194"/>
                            <a:gd name="connsiteX3" fmla="*/ 0 w 598805"/>
                            <a:gd name="connsiteY3" fmla="*/ 1531194 h 1531194"/>
                          </a:gdLst>
                          <a:ahLst/>
                          <a:cxnLst>
                            <a:cxn ang="0">
                              <a:pos x="connsiteX0" y="connsiteY0"/>
                            </a:cxn>
                            <a:cxn ang="0">
                              <a:pos x="connsiteX1" y="connsiteY1"/>
                            </a:cxn>
                            <a:cxn ang="0">
                              <a:pos x="connsiteX2" y="connsiteY2"/>
                            </a:cxn>
                            <a:cxn ang="0">
                              <a:pos x="connsiteX3" y="connsiteY3"/>
                            </a:cxn>
                          </a:cxnLst>
                          <a:rect l="l" t="t" r="r" b="b"/>
                          <a:pathLst>
                            <a:path w="598805" h="1531194">
                              <a:moveTo>
                                <a:pt x="0" y="1531194"/>
                              </a:moveTo>
                              <a:cubicBezTo>
                                <a:pt x="0" y="1020796"/>
                                <a:pt x="1" y="510398"/>
                                <a:pt x="1" y="0"/>
                              </a:cubicBezTo>
                              <a:lnTo>
                                <a:pt x="598805" y="1531194"/>
                              </a:lnTo>
                              <a:lnTo>
                                <a:pt x="0" y="1531194"/>
                              </a:lnTo>
                              <a:close/>
                            </a:path>
                          </a:pathLst>
                        </a:custGeom>
                        <a:solidFill>
                          <a:srgbClr val="3F7819">
                            <a:alpha val="85098"/>
                          </a:srgbClr>
                        </a:solidFill>
                        <a:ln w="19050" cap="rnd"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cex="http://schemas.microsoft.com/office/word/2018/wordml/cex" xmlns:w16="http://schemas.microsoft.com/office/word/2018/wordml">
          <w:pict>
            <v:group w14:anchorId="1154AA90" id="Group 54" o:spid="_x0000_s1026" style="position:absolute;margin-left:-59.3pt;margin-top:-35.85pt;width:110.2pt;height:105.25pt;flip:x;z-index:251665408" coordsize="13992,13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">
              <v:shapetype id="_x0000_t6" coordsize="21600,21600" o:spt="6" path="m,l,21600r21600,xe">
                <v:stroke joinstyle="miter"/>
                <v:path gradientshapeok="t" o:connecttype="custom" o:connectlocs="0,0;0,10800;0,21600;10800,21600;21600,21600;10800,10800" textboxrect="1800,12600,12600,19800"/>
              </v:shapetype>
              <v:shape id="Right Triangle 55" o:spid="_x0000_s1027" type="#_x0000_t6" style="position:absolute;left:1096;top:473;width:13351;height:12436;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" fillcolor="#90c226" stroked="f" strokeweight="1.5pt">
                <v:fill opacity="19789f"/>
                <v:stroke endcap="round"/>
                <o:lock v:ext="edit" aspectratio="t"/>
              </v:shape>
              <v:shape id="Right Triangle 1" o:spid="_x0000_s1028" style="position:absolute;left:5216;top:3;width:8776;height:13347;flip:x y;visibility:visible;mso-wrap-style:square;v-text-anchor:middle" coordsize="847090,132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" path="m,1326303c1058,884202,2117,442101,3175,l847090,1326303,,1326303xe" fillcolor="#132b4a" stroked="f" strokeweight="1.5pt">
                <v:fill opacity="60909f"/>
                <v:stroke endcap="round"/>
                <v:path arrowok="t" o:connecttype="custom" o:connectlocs="0,1334770;3289,0;877570,1334770;0,1334770" o:connectangles="0,0,0,0"/>
                <o:lock v:ext="edit" aspectratio="t"/>
              </v:shape>
              <v:shape id="Right Triangle 2" o:spid="_x0000_s1029" style="position:absolute;left:4207;top:-4207;width:5575;height:13989;rotation:90;flip:x;visibility:visible;mso-wrap-style:square;v-text-anchor:middle" coordsize="598805,1531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" path="m,1531194c,1020796,1,510398,1,l598805,1531194,,1531194xe" fillcolor="#3f7819" stroked="f" strokeweight="1.5pt">
                <v:fill opacity="55769f"/>
                <v:stroke endcap="round"/>
                <v:path arrowok="t" o:connecttype="custom" o:connectlocs="0,1398905;1,0;557530,1398905;0,1398905" o:connectangles="0,0,0,0"/>
                <o:lock v:ext="edit" aspectratio="t"/>
              </v:shape>
            </v:group>
          </w:pict>
        </mc:Fallback>
      </mc:AlternateContent>
    </w:r>
  </w:p>
  <w:p w14:paraId="11FEFFC8" w14:textId="77777777" w:rsidR="00515759" w:rsidRDefault="0051575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DE16A" w14:textId="19437CAE" w:rsidR="00515759" w:rsidRPr="00EB2C16" w:rsidRDefault="00515759" w:rsidP="00EB2C16">
    <w:pPr>
      <w:pStyle w:val="Header"/>
      <w:tabs>
        <w:tab w:val="clear" w:pos="4680"/>
        <w:tab w:val="clear" w:pos="9360"/>
        <w:tab w:val="left" w:pos="784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10ADB"/>
    <w:multiLevelType w:val="hybridMultilevel"/>
    <w:tmpl w:val="E4E6FA6E"/>
    <w:lvl w:ilvl="0" w:tplc="70943C62">
      <w:start w:val="1"/>
      <w:numFmt w:val="decimal"/>
      <w:lvlText w:val="(%1)"/>
      <w:lvlJc w:val="left"/>
      <w:pPr>
        <w:ind w:left="1133" w:hanging="360"/>
      </w:pPr>
      <w:rPr>
        <w:rFonts w:ascii="Calibri" w:hAnsi="Calibri" w:cs="Calibri" w:hint="default"/>
        <w:b/>
      </w:rPr>
    </w:lvl>
    <w:lvl w:ilvl="1" w:tplc="04090019" w:tentative="1">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1" w15:restartNumberingAfterBreak="0">
    <w:nsid w:val="085302F7"/>
    <w:multiLevelType w:val="hybridMultilevel"/>
    <w:tmpl w:val="9BBE43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D47E0"/>
    <w:multiLevelType w:val="hybridMultilevel"/>
    <w:tmpl w:val="605C3A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915807"/>
    <w:multiLevelType w:val="hybridMultilevel"/>
    <w:tmpl w:val="E686662C"/>
    <w:lvl w:ilvl="0" w:tplc="570CD56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A01C3B"/>
    <w:multiLevelType w:val="hybridMultilevel"/>
    <w:tmpl w:val="5CF46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D85B3C"/>
    <w:multiLevelType w:val="hybridMultilevel"/>
    <w:tmpl w:val="23722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90F55B1"/>
    <w:multiLevelType w:val="hybridMultilevel"/>
    <w:tmpl w:val="7222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184589"/>
    <w:multiLevelType w:val="hybridMultilevel"/>
    <w:tmpl w:val="F7F403A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AE648E"/>
    <w:multiLevelType w:val="hybridMultilevel"/>
    <w:tmpl w:val="CCBA7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45BF4"/>
    <w:multiLevelType w:val="hybridMultilevel"/>
    <w:tmpl w:val="CDAA716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1" w15:restartNumberingAfterBreak="0">
    <w:nsid w:val="300F6634"/>
    <w:multiLevelType w:val="hybridMultilevel"/>
    <w:tmpl w:val="8B385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83D22"/>
    <w:multiLevelType w:val="hybridMultilevel"/>
    <w:tmpl w:val="179076F2"/>
    <w:lvl w:ilvl="0" w:tplc="8F1A78E8">
      <w:start w:val="1"/>
      <w:numFmt w:val="decimal"/>
      <w:lvlText w:val="(%1)"/>
      <w:lvlJc w:val="left"/>
      <w:pPr>
        <w:ind w:left="1080" w:hanging="360"/>
      </w:pPr>
      <w:rPr>
        <w:rFonts w:hint="default"/>
        <w:color w:val="122A49" w:themeColor="text2" w:themeShade="BF"/>
        <w:sz w:val="24"/>
        <w:szCs w:val="24"/>
        <w:vertAlign w:val="superscrip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201A74"/>
    <w:multiLevelType w:val="hybridMultilevel"/>
    <w:tmpl w:val="8D3EF6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7501E94"/>
    <w:multiLevelType w:val="hybridMultilevel"/>
    <w:tmpl w:val="96FCB3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896750D"/>
    <w:multiLevelType w:val="hybridMultilevel"/>
    <w:tmpl w:val="99B65812"/>
    <w:lvl w:ilvl="0" w:tplc="04090001">
      <w:start w:val="1"/>
      <w:numFmt w:val="bullet"/>
      <w:lvlText w:val=""/>
      <w:lvlJc w:val="left"/>
      <w:pPr>
        <w:ind w:left="720" w:hanging="360"/>
      </w:pPr>
      <w:rPr>
        <w:rFonts w:ascii="Symbol" w:hAnsi="Symbol" w:hint="default"/>
      </w:rPr>
    </w:lvl>
    <w:lvl w:ilvl="1" w:tplc="FD266432">
      <w:start w:val="1"/>
      <w:numFmt w:val="bullet"/>
      <w:lvlText w:val="o"/>
      <w:lvlJc w:val="left"/>
      <w:pPr>
        <w:ind w:left="1440" w:hanging="360"/>
      </w:pPr>
      <w:rPr>
        <w:rFonts w:ascii="Courier New" w:hAnsi="Courier New" w:cs="Courier New" w:hint="default"/>
        <w:color w:val="19396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4F58BD"/>
    <w:multiLevelType w:val="hybridMultilevel"/>
    <w:tmpl w:val="4C6C4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2D1E89"/>
    <w:multiLevelType w:val="hybridMultilevel"/>
    <w:tmpl w:val="6B82C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CE1E45"/>
    <w:multiLevelType w:val="hybridMultilevel"/>
    <w:tmpl w:val="4C98C2B4"/>
    <w:lvl w:ilvl="0" w:tplc="04743040">
      <w:start w:val="1"/>
      <w:numFmt w:val="bullet"/>
      <w:pStyle w:val="NoSpacing"/>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CB0193B"/>
    <w:multiLevelType w:val="hybridMultilevel"/>
    <w:tmpl w:val="84A89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00E3F"/>
    <w:multiLevelType w:val="hybridMultilevel"/>
    <w:tmpl w:val="4F7EF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BF427D"/>
    <w:multiLevelType w:val="hybridMultilevel"/>
    <w:tmpl w:val="F12E0BBA"/>
    <w:lvl w:ilvl="0" w:tplc="F96C411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5F93F92"/>
    <w:multiLevelType w:val="hybridMultilevel"/>
    <w:tmpl w:val="2D3A4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75678E"/>
    <w:multiLevelType w:val="hybridMultilevel"/>
    <w:tmpl w:val="DAC2F5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AC6BE7"/>
    <w:multiLevelType w:val="hybridMultilevel"/>
    <w:tmpl w:val="AC50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326599"/>
    <w:multiLevelType w:val="hybridMultilevel"/>
    <w:tmpl w:val="3DE6103A"/>
    <w:lvl w:ilvl="0" w:tplc="F404C7E6">
      <w:start w:val="1"/>
      <w:numFmt w:val="bullet"/>
      <w:lvlText w:val=""/>
      <w:lvlJc w:val="left"/>
      <w:pPr>
        <w:ind w:left="720" w:hanging="360"/>
      </w:pPr>
      <w:rPr>
        <w:rFonts w:ascii="Symbol" w:hAnsi="Symbol" w:hint="default"/>
        <w:color w:val="19396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5242A5"/>
    <w:multiLevelType w:val="hybridMultilevel"/>
    <w:tmpl w:val="C688D68E"/>
    <w:lvl w:ilvl="0" w:tplc="E94E0A9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5770CB"/>
    <w:multiLevelType w:val="hybridMultilevel"/>
    <w:tmpl w:val="9B6ABBD0"/>
    <w:lvl w:ilvl="0" w:tplc="04090001">
      <w:start w:val="1"/>
      <w:numFmt w:val="bullet"/>
      <w:lvlText w:val=""/>
      <w:lvlJc w:val="left"/>
      <w:pPr>
        <w:ind w:left="720" w:hanging="360"/>
      </w:pPr>
      <w:rPr>
        <w:rFonts w:ascii="Symbol" w:hAnsi="Symbol" w:hint="default"/>
      </w:rPr>
    </w:lvl>
    <w:lvl w:ilvl="1" w:tplc="B3601BDA">
      <w:start w:val="1"/>
      <w:numFmt w:val="bullet"/>
      <w:lvlText w:val="o"/>
      <w:lvlJc w:val="left"/>
      <w:pPr>
        <w:ind w:left="1440" w:hanging="360"/>
      </w:pPr>
      <w:rPr>
        <w:rFonts w:ascii="Courier New" w:hAnsi="Courier New" w:cs="Courier New" w:hint="default"/>
        <w:color w:val="19396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E206BF"/>
    <w:multiLevelType w:val="hybridMultilevel"/>
    <w:tmpl w:val="E1A62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391C71"/>
    <w:multiLevelType w:val="hybridMultilevel"/>
    <w:tmpl w:val="DB0609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A531BA3"/>
    <w:multiLevelType w:val="hybridMultilevel"/>
    <w:tmpl w:val="A036C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6D383F"/>
    <w:multiLevelType w:val="hybridMultilevel"/>
    <w:tmpl w:val="FB08F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32459C"/>
    <w:multiLevelType w:val="hybridMultilevel"/>
    <w:tmpl w:val="5052D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25"/>
  </w:num>
  <w:num w:numId="12">
    <w:abstractNumId w:val="7"/>
  </w:num>
  <w:num w:numId="13">
    <w:abstractNumId w:val="10"/>
  </w:num>
  <w:num w:numId="14">
    <w:abstractNumId w:val="20"/>
  </w:num>
  <w:num w:numId="15">
    <w:abstractNumId w:val="30"/>
  </w:num>
  <w:num w:numId="16">
    <w:abstractNumId w:val="0"/>
  </w:num>
  <w:num w:numId="17">
    <w:abstractNumId w:val="12"/>
  </w:num>
  <w:num w:numId="18">
    <w:abstractNumId w:val="15"/>
  </w:num>
  <w:num w:numId="19">
    <w:abstractNumId w:val="22"/>
  </w:num>
  <w:num w:numId="20">
    <w:abstractNumId w:val="27"/>
  </w:num>
  <w:num w:numId="21">
    <w:abstractNumId w:val="19"/>
  </w:num>
  <w:num w:numId="22">
    <w:abstractNumId w:val="16"/>
  </w:num>
  <w:num w:numId="23">
    <w:abstractNumId w:val="21"/>
  </w:num>
  <w:num w:numId="24">
    <w:abstractNumId w:val="17"/>
  </w:num>
  <w:num w:numId="25">
    <w:abstractNumId w:val="18"/>
  </w:num>
  <w:num w:numId="26">
    <w:abstractNumId w:val="32"/>
  </w:num>
  <w:num w:numId="27">
    <w:abstractNumId w:val="5"/>
  </w:num>
  <w:num w:numId="28">
    <w:abstractNumId w:val="18"/>
  </w:num>
  <w:num w:numId="29">
    <w:abstractNumId w:val="18"/>
  </w:num>
  <w:num w:numId="30">
    <w:abstractNumId w:val="18"/>
  </w:num>
  <w:num w:numId="31">
    <w:abstractNumId w:val="18"/>
  </w:num>
  <w:num w:numId="32">
    <w:abstractNumId w:val="24"/>
  </w:num>
  <w:num w:numId="33">
    <w:abstractNumId w:val="28"/>
  </w:num>
  <w:num w:numId="34">
    <w:abstractNumId w:val="18"/>
  </w:num>
  <w:num w:numId="35">
    <w:abstractNumId w:val="2"/>
  </w:num>
  <w:num w:numId="36">
    <w:abstractNumId w:val="13"/>
  </w:num>
  <w:num w:numId="37">
    <w:abstractNumId w:val="8"/>
  </w:num>
  <w:num w:numId="38">
    <w:abstractNumId w:val="29"/>
  </w:num>
  <w:num w:numId="39">
    <w:abstractNumId w:val="1"/>
  </w:num>
  <w:num w:numId="40">
    <w:abstractNumId w:val="4"/>
  </w:num>
  <w:num w:numId="41">
    <w:abstractNumId w:val="14"/>
  </w:num>
  <w:num w:numId="42">
    <w:abstractNumId w:val="11"/>
  </w:num>
  <w:num w:numId="43">
    <w:abstractNumId w:val="9"/>
  </w:num>
  <w:num w:numId="44">
    <w:abstractNumId w:val="23"/>
  </w:num>
  <w:num w:numId="45">
    <w:abstractNumId w:val="31"/>
  </w:num>
  <w:num w:numId="46">
    <w:abstractNumId w:val="26"/>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1FB"/>
    <w:rsid w:val="000004AB"/>
    <w:rsid w:val="000005AA"/>
    <w:rsid w:val="00000C1B"/>
    <w:rsid w:val="000033BA"/>
    <w:rsid w:val="00003B95"/>
    <w:rsid w:val="00004C02"/>
    <w:rsid w:val="000059AE"/>
    <w:rsid w:val="00005E89"/>
    <w:rsid w:val="00006A18"/>
    <w:rsid w:val="00007C4B"/>
    <w:rsid w:val="00010BA9"/>
    <w:rsid w:val="000110A4"/>
    <w:rsid w:val="00011550"/>
    <w:rsid w:val="00011603"/>
    <w:rsid w:val="00013D9D"/>
    <w:rsid w:val="00015522"/>
    <w:rsid w:val="000165FC"/>
    <w:rsid w:val="000179F9"/>
    <w:rsid w:val="000210AD"/>
    <w:rsid w:val="00022D77"/>
    <w:rsid w:val="00023BFD"/>
    <w:rsid w:val="000240F5"/>
    <w:rsid w:val="00024794"/>
    <w:rsid w:val="00024A16"/>
    <w:rsid w:val="00024B59"/>
    <w:rsid w:val="00024C63"/>
    <w:rsid w:val="00024EF4"/>
    <w:rsid w:val="000251C0"/>
    <w:rsid w:val="0002703C"/>
    <w:rsid w:val="00027059"/>
    <w:rsid w:val="0003173B"/>
    <w:rsid w:val="000319AB"/>
    <w:rsid w:val="00031E72"/>
    <w:rsid w:val="00032276"/>
    <w:rsid w:val="00032734"/>
    <w:rsid w:val="00033564"/>
    <w:rsid w:val="00033B1E"/>
    <w:rsid w:val="000357CD"/>
    <w:rsid w:val="00035E35"/>
    <w:rsid w:val="00035F45"/>
    <w:rsid w:val="000362A5"/>
    <w:rsid w:val="0003793D"/>
    <w:rsid w:val="00037AD5"/>
    <w:rsid w:val="00040500"/>
    <w:rsid w:val="00040F3B"/>
    <w:rsid w:val="00041865"/>
    <w:rsid w:val="00041AFE"/>
    <w:rsid w:val="00044E2D"/>
    <w:rsid w:val="00046498"/>
    <w:rsid w:val="00051611"/>
    <w:rsid w:val="000516D6"/>
    <w:rsid w:val="000542D2"/>
    <w:rsid w:val="0005434C"/>
    <w:rsid w:val="00054934"/>
    <w:rsid w:val="00054948"/>
    <w:rsid w:val="000554D9"/>
    <w:rsid w:val="000569ED"/>
    <w:rsid w:val="0005764C"/>
    <w:rsid w:val="0006009A"/>
    <w:rsid w:val="00060CD3"/>
    <w:rsid w:val="00061E59"/>
    <w:rsid w:val="00064DA6"/>
    <w:rsid w:val="0006580B"/>
    <w:rsid w:val="00071EF6"/>
    <w:rsid w:val="000759BB"/>
    <w:rsid w:val="000766E3"/>
    <w:rsid w:val="0008056F"/>
    <w:rsid w:val="00081ABA"/>
    <w:rsid w:val="0008282C"/>
    <w:rsid w:val="000838CF"/>
    <w:rsid w:val="00085499"/>
    <w:rsid w:val="0008566D"/>
    <w:rsid w:val="00085E11"/>
    <w:rsid w:val="00085E95"/>
    <w:rsid w:val="000868DA"/>
    <w:rsid w:val="00086A78"/>
    <w:rsid w:val="0008787D"/>
    <w:rsid w:val="00087F83"/>
    <w:rsid w:val="0009074B"/>
    <w:rsid w:val="00092A4B"/>
    <w:rsid w:val="000941D9"/>
    <w:rsid w:val="000955E5"/>
    <w:rsid w:val="00096BD5"/>
    <w:rsid w:val="000A057C"/>
    <w:rsid w:val="000A1319"/>
    <w:rsid w:val="000A1503"/>
    <w:rsid w:val="000A2EAE"/>
    <w:rsid w:val="000A3E3D"/>
    <w:rsid w:val="000A4E31"/>
    <w:rsid w:val="000A4E59"/>
    <w:rsid w:val="000A5C72"/>
    <w:rsid w:val="000A7CC1"/>
    <w:rsid w:val="000B0DFD"/>
    <w:rsid w:val="000B41D3"/>
    <w:rsid w:val="000B435F"/>
    <w:rsid w:val="000B7E22"/>
    <w:rsid w:val="000C01FB"/>
    <w:rsid w:val="000C1263"/>
    <w:rsid w:val="000C18F8"/>
    <w:rsid w:val="000C1925"/>
    <w:rsid w:val="000C1CFC"/>
    <w:rsid w:val="000C217A"/>
    <w:rsid w:val="000C390E"/>
    <w:rsid w:val="000C43C7"/>
    <w:rsid w:val="000C51B3"/>
    <w:rsid w:val="000C5AA4"/>
    <w:rsid w:val="000C5B50"/>
    <w:rsid w:val="000C64B3"/>
    <w:rsid w:val="000C68A7"/>
    <w:rsid w:val="000D0DEF"/>
    <w:rsid w:val="000D1CCF"/>
    <w:rsid w:val="000D217E"/>
    <w:rsid w:val="000D232B"/>
    <w:rsid w:val="000D28A1"/>
    <w:rsid w:val="000D3329"/>
    <w:rsid w:val="000D4374"/>
    <w:rsid w:val="000D4871"/>
    <w:rsid w:val="000D58AE"/>
    <w:rsid w:val="000D6878"/>
    <w:rsid w:val="000D787F"/>
    <w:rsid w:val="000D78A3"/>
    <w:rsid w:val="000D7B87"/>
    <w:rsid w:val="000E1F4B"/>
    <w:rsid w:val="000E29D0"/>
    <w:rsid w:val="000E3647"/>
    <w:rsid w:val="000E46B3"/>
    <w:rsid w:val="000E4A32"/>
    <w:rsid w:val="000E6C85"/>
    <w:rsid w:val="000E7A32"/>
    <w:rsid w:val="000F03E9"/>
    <w:rsid w:val="000F1A31"/>
    <w:rsid w:val="000F3991"/>
    <w:rsid w:val="000F4AEE"/>
    <w:rsid w:val="000F4DF6"/>
    <w:rsid w:val="000F5AF4"/>
    <w:rsid w:val="000F6714"/>
    <w:rsid w:val="000F7D2B"/>
    <w:rsid w:val="000F7FF7"/>
    <w:rsid w:val="00100F01"/>
    <w:rsid w:val="0010147F"/>
    <w:rsid w:val="0010234C"/>
    <w:rsid w:val="00105044"/>
    <w:rsid w:val="00105FB3"/>
    <w:rsid w:val="00106199"/>
    <w:rsid w:val="00107392"/>
    <w:rsid w:val="00110A60"/>
    <w:rsid w:val="00110D1D"/>
    <w:rsid w:val="001117DE"/>
    <w:rsid w:val="00111986"/>
    <w:rsid w:val="00112CF7"/>
    <w:rsid w:val="00113BFF"/>
    <w:rsid w:val="00113D40"/>
    <w:rsid w:val="0011444C"/>
    <w:rsid w:val="00114C2F"/>
    <w:rsid w:val="00114C3C"/>
    <w:rsid w:val="00115327"/>
    <w:rsid w:val="00124E05"/>
    <w:rsid w:val="00124ED7"/>
    <w:rsid w:val="001252BD"/>
    <w:rsid w:val="0012563F"/>
    <w:rsid w:val="0012718B"/>
    <w:rsid w:val="00127723"/>
    <w:rsid w:val="00130572"/>
    <w:rsid w:val="00131C89"/>
    <w:rsid w:val="00131EE3"/>
    <w:rsid w:val="00132A50"/>
    <w:rsid w:val="00134020"/>
    <w:rsid w:val="00134F65"/>
    <w:rsid w:val="0013556C"/>
    <w:rsid w:val="001358DB"/>
    <w:rsid w:val="00137482"/>
    <w:rsid w:val="001375C6"/>
    <w:rsid w:val="00137745"/>
    <w:rsid w:val="00140701"/>
    <w:rsid w:val="00141B23"/>
    <w:rsid w:val="00141FBD"/>
    <w:rsid w:val="001461C6"/>
    <w:rsid w:val="00146B0C"/>
    <w:rsid w:val="001501F9"/>
    <w:rsid w:val="00150C08"/>
    <w:rsid w:val="00150C4C"/>
    <w:rsid w:val="001513FD"/>
    <w:rsid w:val="00152043"/>
    <w:rsid w:val="0015745B"/>
    <w:rsid w:val="00161818"/>
    <w:rsid w:val="00161971"/>
    <w:rsid w:val="001620B6"/>
    <w:rsid w:val="00165CE5"/>
    <w:rsid w:val="0016618E"/>
    <w:rsid w:val="001675A7"/>
    <w:rsid w:val="00171884"/>
    <w:rsid w:val="00171F9D"/>
    <w:rsid w:val="0017350A"/>
    <w:rsid w:val="0017439F"/>
    <w:rsid w:val="00177946"/>
    <w:rsid w:val="001806B6"/>
    <w:rsid w:val="00180CF0"/>
    <w:rsid w:val="0018149B"/>
    <w:rsid w:val="00181A22"/>
    <w:rsid w:val="00182CD2"/>
    <w:rsid w:val="00183322"/>
    <w:rsid w:val="00183866"/>
    <w:rsid w:val="001840BA"/>
    <w:rsid w:val="00184A8D"/>
    <w:rsid w:val="00184DB2"/>
    <w:rsid w:val="00184EEB"/>
    <w:rsid w:val="00186F81"/>
    <w:rsid w:val="001902FD"/>
    <w:rsid w:val="0019042D"/>
    <w:rsid w:val="001909D5"/>
    <w:rsid w:val="00190F3B"/>
    <w:rsid w:val="001915A5"/>
    <w:rsid w:val="00191A07"/>
    <w:rsid w:val="001926FF"/>
    <w:rsid w:val="001940A9"/>
    <w:rsid w:val="001940D6"/>
    <w:rsid w:val="00196D2C"/>
    <w:rsid w:val="001A337C"/>
    <w:rsid w:val="001A384E"/>
    <w:rsid w:val="001A399E"/>
    <w:rsid w:val="001A39D6"/>
    <w:rsid w:val="001A6436"/>
    <w:rsid w:val="001B0B7C"/>
    <w:rsid w:val="001B1B4D"/>
    <w:rsid w:val="001B406F"/>
    <w:rsid w:val="001C09DE"/>
    <w:rsid w:val="001C217E"/>
    <w:rsid w:val="001C3016"/>
    <w:rsid w:val="001C3068"/>
    <w:rsid w:val="001C4361"/>
    <w:rsid w:val="001C5143"/>
    <w:rsid w:val="001C5DEB"/>
    <w:rsid w:val="001C6AD4"/>
    <w:rsid w:val="001D1B41"/>
    <w:rsid w:val="001D27B5"/>
    <w:rsid w:val="001D4861"/>
    <w:rsid w:val="001D4D84"/>
    <w:rsid w:val="001D4F2A"/>
    <w:rsid w:val="001D50C8"/>
    <w:rsid w:val="001D52B6"/>
    <w:rsid w:val="001D5475"/>
    <w:rsid w:val="001D742D"/>
    <w:rsid w:val="001D758C"/>
    <w:rsid w:val="001D7AFF"/>
    <w:rsid w:val="001E3AA1"/>
    <w:rsid w:val="001E4689"/>
    <w:rsid w:val="001E49C9"/>
    <w:rsid w:val="001E54A4"/>
    <w:rsid w:val="001E5DCD"/>
    <w:rsid w:val="001E5E00"/>
    <w:rsid w:val="001E6F8F"/>
    <w:rsid w:val="001E73CF"/>
    <w:rsid w:val="001E79F6"/>
    <w:rsid w:val="001E7AD1"/>
    <w:rsid w:val="001E7C8A"/>
    <w:rsid w:val="001F0BB3"/>
    <w:rsid w:val="001F157B"/>
    <w:rsid w:val="001F348D"/>
    <w:rsid w:val="001F378A"/>
    <w:rsid w:val="001F3B29"/>
    <w:rsid w:val="001F3C51"/>
    <w:rsid w:val="001F4163"/>
    <w:rsid w:val="001F5A70"/>
    <w:rsid w:val="001F65C7"/>
    <w:rsid w:val="001F6831"/>
    <w:rsid w:val="001F6AD4"/>
    <w:rsid w:val="001F6C2B"/>
    <w:rsid w:val="001F7036"/>
    <w:rsid w:val="002003E1"/>
    <w:rsid w:val="00201F68"/>
    <w:rsid w:val="00202238"/>
    <w:rsid w:val="0020270B"/>
    <w:rsid w:val="0020273D"/>
    <w:rsid w:val="00202F76"/>
    <w:rsid w:val="00203444"/>
    <w:rsid w:val="00203D21"/>
    <w:rsid w:val="00204B42"/>
    <w:rsid w:val="00206398"/>
    <w:rsid w:val="002075EC"/>
    <w:rsid w:val="0021032E"/>
    <w:rsid w:val="0021110B"/>
    <w:rsid w:val="002132DF"/>
    <w:rsid w:val="002140EA"/>
    <w:rsid w:val="00217DE6"/>
    <w:rsid w:val="00220E7A"/>
    <w:rsid w:val="002223A6"/>
    <w:rsid w:val="00222C7E"/>
    <w:rsid w:val="00225B6C"/>
    <w:rsid w:val="002260B5"/>
    <w:rsid w:val="002261B9"/>
    <w:rsid w:val="002261FC"/>
    <w:rsid w:val="00226F95"/>
    <w:rsid w:val="00227C8A"/>
    <w:rsid w:val="002306BC"/>
    <w:rsid w:val="00231C92"/>
    <w:rsid w:val="00234491"/>
    <w:rsid w:val="00235639"/>
    <w:rsid w:val="002370C2"/>
    <w:rsid w:val="002374A4"/>
    <w:rsid w:val="0024146C"/>
    <w:rsid w:val="002415B9"/>
    <w:rsid w:val="002423B7"/>
    <w:rsid w:val="00244410"/>
    <w:rsid w:val="002444DF"/>
    <w:rsid w:val="00244DEF"/>
    <w:rsid w:val="0024624C"/>
    <w:rsid w:val="002468DA"/>
    <w:rsid w:val="00246A1F"/>
    <w:rsid w:val="002476F1"/>
    <w:rsid w:val="002478A4"/>
    <w:rsid w:val="00250839"/>
    <w:rsid w:val="00250A64"/>
    <w:rsid w:val="0025622B"/>
    <w:rsid w:val="00260B6E"/>
    <w:rsid w:val="002614AA"/>
    <w:rsid w:val="002635B9"/>
    <w:rsid w:val="00264DF3"/>
    <w:rsid w:val="002668A7"/>
    <w:rsid w:val="002673A0"/>
    <w:rsid w:val="00267454"/>
    <w:rsid w:val="00267BA0"/>
    <w:rsid w:val="00270E6F"/>
    <w:rsid w:val="00272E33"/>
    <w:rsid w:val="00274349"/>
    <w:rsid w:val="00274E93"/>
    <w:rsid w:val="00275B59"/>
    <w:rsid w:val="00276060"/>
    <w:rsid w:val="00277391"/>
    <w:rsid w:val="002806E7"/>
    <w:rsid w:val="0028089F"/>
    <w:rsid w:val="00281239"/>
    <w:rsid w:val="002820A1"/>
    <w:rsid w:val="00286EF7"/>
    <w:rsid w:val="002870D0"/>
    <w:rsid w:val="00287BCA"/>
    <w:rsid w:val="00290CFA"/>
    <w:rsid w:val="00292700"/>
    <w:rsid w:val="00293BD7"/>
    <w:rsid w:val="0029420B"/>
    <w:rsid w:val="00294B42"/>
    <w:rsid w:val="00295023"/>
    <w:rsid w:val="00295668"/>
    <w:rsid w:val="002A07A0"/>
    <w:rsid w:val="002A12AE"/>
    <w:rsid w:val="002A1BB9"/>
    <w:rsid w:val="002A2D7F"/>
    <w:rsid w:val="002A2DBF"/>
    <w:rsid w:val="002A35D8"/>
    <w:rsid w:val="002A3828"/>
    <w:rsid w:val="002A3E75"/>
    <w:rsid w:val="002A5AB2"/>
    <w:rsid w:val="002A6547"/>
    <w:rsid w:val="002B092C"/>
    <w:rsid w:val="002B21A2"/>
    <w:rsid w:val="002B24EF"/>
    <w:rsid w:val="002B4147"/>
    <w:rsid w:val="002B45C1"/>
    <w:rsid w:val="002B5098"/>
    <w:rsid w:val="002B600E"/>
    <w:rsid w:val="002C2181"/>
    <w:rsid w:val="002C27B1"/>
    <w:rsid w:val="002C3E61"/>
    <w:rsid w:val="002C3F33"/>
    <w:rsid w:val="002C5481"/>
    <w:rsid w:val="002C6D13"/>
    <w:rsid w:val="002D0642"/>
    <w:rsid w:val="002D0690"/>
    <w:rsid w:val="002D2A75"/>
    <w:rsid w:val="002D41DA"/>
    <w:rsid w:val="002D671A"/>
    <w:rsid w:val="002E0404"/>
    <w:rsid w:val="002E120E"/>
    <w:rsid w:val="002E17BA"/>
    <w:rsid w:val="002E1954"/>
    <w:rsid w:val="002E41E2"/>
    <w:rsid w:val="002E4376"/>
    <w:rsid w:val="002E45DE"/>
    <w:rsid w:val="002E5264"/>
    <w:rsid w:val="002E7CDC"/>
    <w:rsid w:val="002E7FAC"/>
    <w:rsid w:val="002F03D6"/>
    <w:rsid w:val="002F0940"/>
    <w:rsid w:val="002F0BC9"/>
    <w:rsid w:val="002F129A"/>
    <w:rsid w:val="002F21F5"/>
    <w:rsid w:val="002F24BF"/>
    <w:rsid w:val="002F2C88"/>
    <w:rsid w:val="002F2F7B"/>
    <w:rsid w:val="002F36F7"/>
    <w:rsid w:val="002F65CD"/>
    <w:rsid w:val="002F73E8"/>
    <w:rsid w:val="002F7701"/>
    <w:rsid w:val="00300302"/>
    <w:rsid w:val="00300CE7"/>
    <w:rsid w:val="0030163A"/>
    <w:rsid w:val="003037FA"/>
    <w:rsid w:val="00304EA7"/>
    <w:rsid w:val="00305B2C"/>
    <w:rsid w:val="003078B1"/>
    <w:rsid w:val="003078CC"/>
    <w:rsid w:val="00307E3A"/>
    <w:rsid w:val="00311F8A"/>
    <w:rsid w:val="003170B1"/>
    <w:rsid w:val="003208D1"/>
    <w:rsid w:val="00320E2A"/>
    <w:rsid w:val="0032363F"/>
    <w:rsid w:val="00324108"/>
    <w:rsid w:val="00325C40"/>
    <w:rsid w:val="003261B4"/>
    <w:rsid w:val="003268D7"/>
    <w:rsid w:val="003269DF"/>
    <w:rsid w:val="00326A9A"/>
    <w:rsid w:val="00326F8F"/>
    <w:rsid w:val="003306BE"/>
    <w:rsid w:val="003309B2"/>
    <w:rsid w:val="003355C7"/>
    <w:rsid w:val="0033709B"/>
    <w:rsid w:val="00337A28"/>
    <w:rsid w:val="00340DCA"/>
    <w:rsid w:val="00340E07"/>
    <w:rsid w:val="00340FEF"/>
    <w:rsid w:val="003415FB"/>
    <w:rsid w:val="00342482"/>
    <w:rsid w:val="0034493C"/>
    <w:rsid w:val="00344CD6"/>
    <w:rsid w:val="00346B88"/>
    <w:rsid w:val="00347836"/>
    <w:rsid w:val="00350C85"/>
    <w:rsid w:val="003518EC"/>
    <w:rsid w:val="00354B4E"/>
    <w:rsid w:val="00355ADE"/>
    <w:rsid w:val="00356563"/>
    <w:rsid w:val="003604D3"/>
    <w:rsid w:val="00361ABA"/>
    <w:rsid w:val="00361BC0"/>
    <w:rsid w:val="00362BC5"/>
    <w:rsid w:val="00363588"/>
    <w:rsid w:val="00364D58"/>
    <w:rsid w:val="0036707D"/>
    <w:rsid w:val="003679E0"/>
    <w:rsid w:val="00370280"/>
    <w:rsid w:val="00370638"/>
    <w:rsid w:val="003719FE"/>
    <w:rsid w:val="003731E9"/>
    <w:rsid w:val="00373E59"/>
    <w:rsid w:val="00380376"/>
    <w:rsid w:val="00380729"/>
    <w:rsid w:val="00381E09"/>
    <w:rsid w:val="00386FC1"/>
    <w:rsid w:val="003871F5"/>
    <w:rsid w:val="0039047A"/>
    <w:rsid w:val="003907FE"/>
    <w:rsid w:val="00394322"/>
    <w:rsid w:val="0039501A"/>
    <w:rsid w:val="0039506F"/>
    <w:rsid w:val="00395CE4"/>
    <w:rsid w:val="00396C15"/>
    <w:rsid w:val="00396D67"/>
    <w:rsid w:val="00397ADA"/>
    <w:rsid w:val="003A04AF"/>
    <w:rsid w:val="003A0E62"/>
    <w:rsid w:val="003A1D7F"/>
    <w:rsid w:val="003A2373"/>
    <w:rsid w:val="003A2B94"/>
    <w:rsid w:val="003A3493"/>
    <w:rsid w:val="003A3752"/>
    <w:rsid w:val="003A3F43"/>
    <w:rsid w:val="003A3F4F"/>
    <w:rsid w:val="003A47CE"/>
    <w:rsid w:val="003A7574"/>
    <w:rsid w:val="003B0113"/>
    <w:rsid w:val="003B11AC"/>
    <w:rsid w:val="003B13DD"/>
    <w:rsid w:val="003B14D5"/>
    <w:rsid w:val="003B1CF3"/>
    <w:rsid w:val="003B37B9"/>
    <w:rsid w:val="003B457A"/>
    <w:rsid w:val="003B7D6E"/>
    <w:rsid w:val="003C087C"/>
    <w:rsid w:val="003C18DB"/>
    <w:rsid w:val="003C2281"/>
    <w:rsid w:val="003C2A9F"/>
    <w:rsid w:val="003C32C3"/>
    <w:rsid w:val="003C39B5"/>
    <w:rsid w:val="003C3B43"/>
    <w:rsid w:val="003C6080"/>
    <w:rsid w:val="003C6C27"/>
    <w:rsid w:val="003C76EF"/>
    <w:rsid w:val="003D025A"/>
    <w:rsid w:val="003D081F"/>
    <w:rsid w:val="003D0A79"/>
    <w:rsid w:val="003D1A7A"/>
    <w:rsid w:val="003D2517"/>
    <w:rsid w:val="003D304A"/>
    <w:rsid w:val="003D3A66"/>
    <w:rsid w:val="003D3AFB"/>
    <w:rsid w:val="003D4030"/>
    <w:rsid w:val="003D47AC"/>
    <w:rsid w:val="003D5D2D"/>
    <w:rsid w:val="003D63AE"/>
    <w:rsid w:val="003E0209"/>
    <w:rsid w:val="003E11C8"/>
    <w:rsid w:val="003E2AFA"/>
    <w:rsid w:val="003E38FA"/>
    <w:rsid w:val="003E42C0"/>
    <w:rsid w:val="003E5314"/>
    <w:rsid w:val="003E6E51"/>
    <w:rsid w:val="003E6FA0"/>
    <w:rsid w:val="003E7347"/>
    <w:rsid w:val="003E782C"/>
    <w:rsid w:val="003E7D0D"/>
    <w:rsid w:val="003E7F5B"/>
    <w:rsid w:val="003F082E"/>
    <w:rsid w:val="003F0B77"/>
    <w:rsid w:val="003F0F0B"/>
    <w:rsid w:val="003F2027"/>
    <w:rsid w:val="003F28C5"/>
    <w:rsid w:val="003F2E7C"/>
    <w:rsid w:val="003F4823"/>
    <w:rsid w:val="003F543A"/>
    <w:rsid w:val="003F64A4"/>
    <w:rsid w:val="003F7366"/>
    <w:rsid w:val="003F772D"/>
    <w:rsid w:val="003F7D1C"/>
    <w:rsid w:val="003F7E78"/>
    <w:rsid w:val="00400A4B"/>
    <w:rsid w:val="004017E9"/>
    <w:rsid w:val="00401AB4"/>
    <w:rsid w:val="00402616"/>
    <w:rsid w:val="0040266A"/>
    <w:rsid w:val="00404B01"/>
    <w:rsid w:val="00404B90"/>
    <w:rsid w:val="004069CA"/>
    <w:rsid w:val="00406FD1"/>
    <w:rsid w:val="0040720C"/>
    <w:rsid w:val="004073F3"/>
    <w:rsid w:val="00411175"/>
    <w:rsid w:val="00411D6D"/>
    <w:rsid w:val="00411E7B"/>
    <w:rsid w:val="004164BE"/>
    <w:rsid w:val="00417FD9"/>
    <w:rsid w:val="004204DA"/>
    <w:rsid w:val="004219E3"/>
    <w:rsid w:val="00421E5B"/>
    <w:rsid w:val="0042335E"/>
    <w:rsid w:val="00423BE6"/>
    <w:rsid w:val="00424BA3"/>
    <w:rsid w:val="00424DBA"/>
    <w:rsid w:val="00425A5D"/>
    <w:rsid w:val="00426A0B"/>
    <w:rsid w:val="0042770D"/>
    <w:rsid w:val="00427C8B"/>
    <w:rsid w:val="00430026"/>
    <w:rsid w:val="004302F0"/>
    <w:rsid w:val="00431E97"/>
    <w:rsid w:val="00434799"/>
    <w:rsid w:val="00434C42"/>
    <w:rsid w:val="004352DD"/>
    <w:rsid w:val="00435497"/>
    <w:rsid w:val="00435BC3"/>
    <w:rsid w:val="00435D05"/>
    <w:rsid w:val="00437448"/>
    <w:rsid w:val="00437957"/>
    <w:rsid w:val="00437E5B"/>
    <w:rsid w:val="00442A4E"/>
    <w:rsid w:val="004431AC"/>
    <w:rsid w:val="00443FF6"/>
    <w:rsid w:val="00444A55"/>
    <w:rsid w:val="00445B99"/>
    <w:rsid w:val="00446578"/>
    <w:rsid w:val="004467CE"/>
    <w:rsid w:val="00446BB0"/>
    <w:rsid w:val="00451C03"/>
    <w:rsid w:val="00451D95"/>
    <w:rsid w:val="004528D0"/>
    <w:rsid w:val="00454C40"/>
    <w:rsid w:val="00455C82"/>
    <w:rsid w:val="00456173"/>
    <w:rsid w:val="004565FA"/>
    <w:rsid w:val="00457690"/>
    <w:rsid w:val="0046114B"/>
    <w:rsid w:val="004646C0"/>
    <w:rsid w:val="00464C25"/>
    <w:rsid w:val="00466D4B"/>
    <w:rsid w:val="004707BE"/>
    <w:rsid w:val="0047137B"/>
    <w:rsid w:val="00473771"/>
    <w:rsid w:val="00475405"/>
    <w:rsid w:val="00476AEE"/>
    <w:rsid w:val="00477CE0"/>
    <w:rsid w:val="00480E83"/>
    <w:rsid w:val="00482C67"/>
    <w:rsid w:val="004845F3"/>
    <w:rsid w:val="00484685"/>
    <w:rsid w:val="00484BF1"/>
    <w:rsid w:val="00484C98"/>
    <w:rsid w:val="0048684A"/>
    <w:rsid w:val="00486FB6"/>
    <w:rsid w:val="00490D39"/>
    <w:rsid w:val="00491340"/>
    <w:rsid w:val="0049228B"/>
    <w:rsid w:val="004933C2"/>
    <w:rsid w:val="00494794"/>
    <w:rsid w:val="00494943"/>
    <w:rsid w:val="004967C1"/>
    <w:rsid w:val="00497295"/>
    <w:rsid w:val="00497828"/>
    <w:rsid w:val="00497BDF"/>
    <w:rsid w:val="00497D89"/>
    <w:rsid w:val="004A0860"/>
    <w:rsid w:val="004A11B1"/>
    <w:rsid w:val="004A1527"/>
    <w:rsid w:val="004A159D"/>
    <w:rsid w:val="004A22DA"/>
    <w:rsid w:val="004A3961"/>
    <w:rsid w:val="004A4249"/>
    <w:rsid w:val="004A4462"/>
    <w:rsid w:val="004A616E"/>
    <w:rsid w:val="004A649E"/>
    <w:rsid w:val="004A7A9E"/>
    <w:rsid w:val="004B0723"/>
    <w:rsid w:val="004B0AB0"/>
    <w:rsid w:val="004B1536"/>
    <w:rsid w:val="004B2D21"/>
    <w:rsid w:val="004B683F"/>
    <w:rsid w:val="004B7D53"/>
    <w:rsid w:val="004C0705"/>
    <w:rsid w:val="004C0A5B"/>
    <w:rsid w:val="004C1BA1"/>
    <w:rsid w:val="004C4DDB"/>
    <w:rsid w:val="004C77B3"/>
    <w:rsid w:val="004C7800"/>
    <w:rsid w:val="004D0E1E"/>
    <w:rsid w:val="004D147D"/>
    <w:rsid w:val="004D32A1"/>
    <w:rsid w:val="004D36CE"/>
    <w:rsid w:val="004D3757"/>
    <w:rsid w:val="004D4FC2"/>
    <w:rsid w:val="004D5E1C"/>
    <w:rsid w:val="004D683D"/>
    <w:rsid w:val="004D7516"/>
    <w:rsid w:val="004E0123"/>
    <w:rsid w:val="004E0D44"/>
    <w:rsid w:val="004E2EE0"/>
    <w:rsid w:val="004E2F54"/>
    <w:rsid w:val="004E313A"/>
    <w:rsid w:val="004E4C42"/>
    <w:rsid w:val="004E5530"/>
    <w:rsid w:val="004E6343"/>
    <w:rsid w:val="004E6BAF"/>
    <w:rsid w:val="004F02B9"/>
    <w:rsid w:val="004F05A3"/>
    <w:rsid w:val="004F10A6"/>
    <w:rsid w:val="004F2D48"/>
    <w:rsid w:val="004F40CB"/>
    <w:rsid w:val="004F4A69"/>
    <w:rsid w:val="004F4DBF"/>
    <w:rsid w:val="004F5A0E"/>
    <w:rsid w:val="004F5B6D"/>
    <w:rsid w:val="004F5DF2"/>
    <w:rsid w:val="004F692C"/>
    <w:rsid w:val="005038ED"/>
    <w:rsid w:val="0050468B"/>
    <w:rsid w:val="00504861"/>
    <w:rsid w:val="005049AF"/>
    <w:rsid w:val="00505C4D"/>
    <w:rsid w:val="00506835"/>
    <w:rsid w:val="00510102"/>
    <w:rsid w:val="00511111"/>
    <w:rsid w:val="005130A6"/>
    <w:rsid w:val="00513D50"/>
    <w:rsid w:val="00514E1C"/>
    <w:rsid w:val="00514E68"/>
    <w:rsid w:val="00515759"/>
    <w:rsid w:val="0051634C"/>
    <w:rsid w:val="005164ED"/>
    <w:rsid w:val="0051723E"/>
    <w:rsid w:val="00517699"/>
    <w:rsid w:val="005179DD"/>
    <w:rsid w:val="00520DFB"/>
    <w:rsid w:val="00521621"/>
    <w:rsid w:val="0052320A"/>
    <w:rsid w:val="00524BF1"/>
    <w:rsid w:val="00524C86"/>
    <w:rsid w:val="005250AF"/>
    <w:rsid w:val="0052537C"/>
    <w:rsid w:val="005260A1"/>
    <w:rsid w:val="00527387"/>
    <w:rsid w:val="00527879"/>
    <w:rsid w:val="0052796B"/>
    <w:rsid w:val="00527F3B"/>
    <w:rsid w:val="005311D1"/>
    <w:rsid w:val="005313FF"/>
    <w:rsid w:val="00531EFA"/>
    <w:rsid w:val="00531FE6"/>
    <w:rsid w:val="005336ED"/>
    <w:rsid w:val="00533E59"/>
    <w:rsid w:val="00533FEE"/>
    <w:rsid w:val="005347B3"/>
    <w:rsid w:val="005370F1"/>
    <w:rsid w:val="00540DEE"/>
    <w:rsid w:val="0054159E"/>
    <w:rsid w:val="0054289A"/>
    <w:rsid w:val="00542A04"/>
    <w:rsid w:val="00544E44"/>
    <w:rsid w:val="0054552E"/>
    <w:rsid w:val="00547E69"/>
    <w:rsid w:val="00547F41"/>
    <w:rsid w:val="00550DF3"/>
    <w:rsid w:val="00551021"/>
    <w:rsid w:val="005513E8"/>
    <w:rsid w:val="00551DF2"/>
    <w:rsid w:val="00555042"/>
    <w:rsid w:val="005566DB"/>
    <w:rsid w:val="0055776F"/>
    <w:rsid w:val="005578CB"/>
    <w:rsid w:val="00560255"/>
    <w:rsid w:val="00561347"/>
    <w:rsid w:val="0056153C"/>
    <w:rsid w:val="005625C8"/>
    <w:rsid w:val="005627F3"/>
    <w:rsid w:val="00562E16"/>
    <w:rsid w:val="00563445"/>
    <w:rsid w:val="00564032"/>
    <w:rsid w:val="00565C50"/>
    <w:rsid w:val="00566E52"/>
    <w:rsid w:val="005675E6"/>
    <w:rsid w:val="00570048"/>
    <w:rsid w:val="005715AE"/>
    <w:rsid w:val="00571B43"/>
    <w:rsid w:val="0057338D"/>
    <w:rsid w:val="005742F0"/>
    <w:rsid w:val="0057480C"/>
    <w:rsid w:val="005748D5"/>
    <w:rsid w:val="0057572D"/>
    <w:rsid w:val="00575F8A"/>
    <w:rsid w:val="005770ED"/>
    <w:rsid w:val="00577594"/>
    <w:rsid w:val="00580099"/>
    <w:rsid w:val="00581AA1"/>
    <w:rsid w:val="00581C98"/>
    <w:rsid w:val="00581E24"/>
    <w:rsid w:val="00581FBB"/>
    <w:rsid w:val="00582B5E"/>
    <w:rsid w:val="00582EB5"/>
    <w:rsid w:val="00584A33"/>
    <w:rsid w:val="00585660"/>
    <w:rsid w:val="00590D03"/>
    <w:rsid w:val="005915A6"/>
    <w:rsid w:val="00591C38"/>
    <w:rsid w:val="0059418F"/>
    <w:rsid w:val="00594697"/>
    <w:rsid w:val="00595E92"/>
    <w:rsid w:val="005967B4"/>
    <w:rsid w:val="005971D5"/>
    <w:rsid w:val="005973F0"/>
    <w:rsid w:val="005A1C37"/>
    <w:rsid w:val="005A25F4"/>
    <w:rsid w:val="005A28D8"/>
    <w:rsid w:val="005A3936"/>
    <w:rsid w:val="005A3941"/>
    <w:rsid w:val="005A3A34"/>
    <w:rsid w:val="005A54ED"/>
    <w:rsid w:val="005A7BB7"/>
    <w:rsid w:val="005B086E"/>
    <w:rsid w:val="005B1A1B"/>
    <w:rsid w:val="005B1D95"/>
    <w:rsid w:val="005B1F84"/>
    <w:rsid w:val="005B2BA8"/>
    <w:rsid w:val="005B3284"/>
    <w:rsid w:val="005B41FF"/>
    <w:rsid w:val="005B62C2"/>
    <w:rsid w:val="005B68C6"/>
    <w:rsid w:val="005C048E"/>
    <w:rsid w:val="005C3769"/>
    <w:rsid w:val="005C3866"/>
    <w:rsid w:val="005C38FB"/>
    <w:rsid w:val="005C4938"/>
    <w:rsid w:val="005C49FA"/>
    <w:rsid w:val="005C776A"/>
    <w:rsid w:val="005C7A3F"/>
    <w:rsid w:val="005D01B5"/>
    <w:rsid w:val="005D09D3"/>
    <w:rsid w:val="005D0BC4"/>
    <w:rsid w:val="005D0C2F"/>
    <w:rsid w:val="005D12DE"/>
    <w:rsid w:val="005D1CAB"/>
    <w:rsid w:val="005D1FDE"/>
    <w:rsid w:val="005D2FB1"/>
    <w:rsid w:val="005D3AFA"/>
    <w:rsid w:val="005D59D0"/>
    <w:rsid w:val="005D6B2B"/>
    <w:rsid w:val="005D700A"/>
    <w:rsid w:val="005D7A20"/>
    <w:rsid w:val="005E0093"/>
    <w:rsid w:val="005E1C19"/>
    <w:rsid w:val="005E1EAC"/>
    <w:rsid w:val="005E24D0"/>
    <w:rsid w:val="005E3332"/>
    <w:rsid w:val="005E34B2"/>
    <w:rsid w:val="005E3811"/>
    <w:rsid w:val="005E4BE7"/>
    <w:rsid w:val="005E4C64"/>
    <w:rsid w:val="005E59B8"/>
    <w:rsid w:val="005E7818"/>
    <w:rsid w:val="005F03E9"/>
    <w:rsid w:val="005F0540"/>
    <w:rsid w:val="005F0847"/>
    <w:rsid w:val="005F1F1C"/>
    <w:rsid w:val="005F29F2"/>
    <w:rsid w:val="005F460B"/>
    <w:rsid w:val="005F5EAB"/>
    <w:rsid w:val="005F6966"/>
    <w:rsid w:val="005F7582"/>
    <w:rsid w:val="0060032D"/>
    <w:rsid w:val="00601EC3"/>
    <w:rsid w:val="0060328E"/>
    <w:rsid w:val="0060355A"/>
    <w:rsid w:val="00603631"/>
    <w:rsid w:val="00603A0E"/>
    <w:rsid w:val="00604B61"/>
    <w:rsid w:val="00606993"/>
    <w:rsid w:val="00607C27"/>
    <w:rsid w:val="00607DB8"/>
    <w:rsid w:val="0061055C"/>
    <w:rsid w:val="00610604"/>
    <w:rsid w:val="00610B9F"/>
    <w:rsid w:val="00611096"/>
    <w:rsid w:val="0061377C"/>
    <w:rsid w:val="0061413A"/>
    <w:rsid w:val="006152D3"/>
    <w:rsid w:val="00615B7B"/>
    <w:rsid w:val="0061648E"/>
    <w:rsid w:val="00616755"/>
    <w:rsid w:val="0061784F"/>
    <w:rsid w:val="00620332"/>
    <w:rsid w:val="00621B01"/>
    <w:rsid w:val="006220AD"/>
    <w:rsid w:val="0062302A"/>
    <w:rsid w:val="00623262"/>
    <w:rsid w:val="00623526"/>
    <w:rsid w:val="00623CC4"/>
    <w:rsid w:val="006252E1"/>
    <w:rsid w:val="0062625D"/>
    <w:rsid w:val="00626298"/>
    <w:rsid w:val="00626465"/>
    <w:rsid w:val="006279D3"/>
    <w:rsid w:val="006309FE"/>
    <w:rsid w:val="00630F0E"/>
    <w:rsid w:val="00634939"/>
    <w:rsid w:val="0063496E"/>
    <w:rsid w:val="00635751"/>
    <w:rsid w:val="006364DF"/>
    <w:rsid w:val="00636C0C"/>
    <w:rsid w:val="006409B9"/>
    <w:rsid w:val="00640BAD"/>
    <w:rsid w:val="0064119B"/>
    <w:rsid w:val="0064309B"/>
    <w:rsid w:val="00644B17"/>
    <w:rsid w:val="0064548D"/>
    <w:rsid w:val="0064590A"/>
    <w:rsid w:val="006464C1"/>
    <w:rsid w:val="006479C4"/>
    <w:rsid w:val="00647A9D"/>
    <w:rsid w:val="00651C9E"/>
    <w:rsid w:val="00651D11"/>
    <w:rsid w:val="00651D3C"/>
    <w:rsid w:val="00651E42"/>
    <w:rsid w:val="0065219B"/>
    <w:rsid w:val="00653E9A"/>
    <w:rsid w:val="006540EF"/>
    <w:rsid w:val="00654179"/>
    <w:rsid w:val="006545F0"/>
    <w:rsid w:val="00654F0E"/>
    <w:rsid w:val="00654F6E"/>
    <w:rsid w:val="00655587"/>
    <w:rsid w:val="006564A8"/>
    <w:rsid w:val="00657381"/>
    <w:rsid w:val="006616DD"/>
    <w:rsid w:val="0066203E"/>
    <w:rsid w:val="00662BC4"/>
    <w:rsid w:val="00664637"/>
    <w:rsid w:val="00664C79"/>
    <w:rsid w:val="00665DD9"/>
    <w:rsid w:val="00667163"/>
    <w:rsid w:val="00667566"/>
    <w:rsid w:val="00670121"/>
    <w:rsid w:val="00670CD4"/>
    <w:rsid w:val="006717BF"/>
    <w:rsid w:val="00672771"/>
    <w:rsid w:val="0067290F"/>
    <w:rsid w:val="00672EDB"/>
    <w:rsid w:val="006730DA"/>
    <w:rsid w:val="006744EB"/>
    <w:rsid w:val="00674954"/>
    <w:rsid w:val="00674A23"/>
    <w:rsid w:val="006775DC"/>
    <w:rsid w:val="006775F3"/>
    <w:rsid w:val="00677ED8"/>
    <w:rsid w:val="006806DB"/>
    <w:rsid w:val="00681944"/>
    <w:rsid w:val="00682C0D"/>
    <w:rsid w:val="006841E6"/>
    <w:rsid w:val="00684CEA"/>
    <w:rsid w:val="00686DFE"/>
    <w:rsid w:val="00687A92"/>
    <w:rsid w:val="0069090B"/>
    <w:rsid w:val="0069096B"/>
    <w:rsid w:val="00690B75"/>
    <w:rsid w:val="00691CB6"/>
    <w:rsid w:val="00691F26"/>
    <w:rsid w:val="00691FF7"/>
    <w:rsid w:val="0069278F"/>
    <w:rsid w:val="00692FD8"/>
    <w:rsid w:val="00693D32"/>
    <w:rsid w:val="00694162"/>
    <w:rsid w:val="00694ABA"/>
    <w:rsid w:val="006972F3"/>
    <w:rsid w:val="00697473"/>
    <w:rsid w:val="00697E59"/>
    <w:rsid w:val="006A167E"/>
    <w:rsid w:val="006A3344"/>
    <w:rsid w:val="006A3AD4"/>
    <w:rsid w:val="006A4B56"/>
    <w:rsid w:val="006A5D55"/>
    <w:rsid w:val="006A63C4"/>
    <w:rsid w:val="006A71E3"/>
    <w:rsid w:val="006A7DA9"/>
    <w:rsid w:val="006B202F"/>
    <w:rsid w:val="006B226B"/>
    <w:rsid w:val="006B2A3C"/>
    <w:rsid w:val="006B326B"/>
    <w:rsid w:val="006B5A5A"/>
    <w:rsid w:val="006B5B71"/>
    <w:rsid w:val="006B62EE"/>
    <w:rsid w:val="006C0409"/>
    <w:rsid w:val="006C27BF"/>
    <w:rsid w:val="006C2CA0"/>
    <w:rsid w:val="006C3513"/>
    <w:rsid w:val="006C3D09"/>
    <w:rsid w:val="006C554D"/>
    <w:rsid w:val="006C569A"/>
    <w:rsid w:val="006C6D59"/>
    <w:rsid w:val="006C75CF"/>
    <w:rsid w:val="006C788F"/>
    <w:rsid w:val="006D008C"/>
    <w:rsid w:val="006D01D9"/>
    <w:rsid w:val="006D1065"/>
    <w:rsid w:val="006D23C4"/>
    <w:rsid w:val="006D3343"/>
    <w:rsid w:val="006D3775"/>
    <w:rsid w:val="006D6DC1"/>
    <w:rsid w:val="006D6F10"/>
    <w:rsid w:val="006D7AD8"/>
    <w:rsid w:val="006E1224"/>
    <w:rsid w:val="006E21ED"/>
    <w:rsid w:val="006E229E"/>
    <w:rsid w:val="006E22F6"/>
    <w:rsid w:val="006E284B"/>
    <w:rsid w:val="006E2F49"/>
    <w:rsid w:val="006E2FEE"/>
    <w:rsid w:val="006E3242"/>
    <w:rsid w:val="006E398E"/>
    <w:rsid w:val="006E412D"/>
    <w:rsid w:val="006E5751"/>
    <w:rsid w:val="006E5820"/>
    <w:rsid w:val="006E7468"/>
    <w:rsid w:val="006F2A5B"/>
    <w:rsid w:val="006F37D7"/>
    <w:rsid w:val="006F5C79"/>
    <w:rsid w:val="006F64D6"/>
    <w:rsid w:val="006F70E6"/>
    <w:rsid w:val="006F7CB5"/>
    <w:rsid w:val="0070024A"/>
    <w:rsid w:val="00700408"/>
    <w:rsid w:val="00700AFB"/>
    <w:rsid w:val="00700B7F"/>
    <w:rsid w:val="00700FF6"/>
    <w:rsid w:val="00702004"/>
    <w:rsid w:val="00705B88"/>
    <w:rsid w:val="00706465"/>
    <w:rsid w:val="0071015F"/>
    <w:rsid w:val="00711936"/>
    <w:rsid w:val="00711BFC"/>
    <w:rsid w:val="007122EE"/>
    <w:rsid w:val="00712BDA"/>
    <w:rsid w:val="00712F4A"/>
    <w:rsid w:val="00713421"/>
    <w:rsid w:val="0071369B"/>
    <w:rsid w:val="00713951"/>
    <w:rsid w:val="00713BD6"/>
    <w:rsid w:val="00716826"/>
    <w:rsid w:val="007173DD"/>
    <w:rsid w:val="007201EF"/>
    <w:rsid w:val="0072223E"/>
    <w:rsid w:val="007232F1"/>
    <w:rsid w:val="00724C6B"/>
    <w:rsid w:val="00725BE2"/>
    <w:rsid w:val="00725EA2"/>
    <w:rsid w:val="00726042"/>
    <w:rsid w:val="00726DF6"/>
    <w:rsid w:val="007275ED"/>
    <w:rsid w:val="0073174B"/>
    <w:rsid w:val="0073191F"/>
    <w:rsid w:val="007330BA"/>
    <w:rsid w:val="007339F2"/>
    <w:rsid w:val="00734FEA"/>
    <w:rsid w:val="00736F71"/>
    <w:rsid w:val="00737690"/>
    <w:rsid w:val="00741D71"/>
    <w:rsid w:val="00742259"/>
    <w:rsid w:val="007427E2"/>
    <w:rsid w:val="007428A4"/>
    <w:rsid w:val="00742CBE"/>
    <w:rsid w:val="007430FC"/>
    <w:rsid w:val="00744AB3"/>
    <w:rsid w:val="00744E8B"/>
    <w:rsid w:val="00745F24"/>
    <w:rsid w:val="00746281"/>
    <w:rsid w:val="00746E3E"/>
    <w:rsid w:val="00751158"/>
    <w:rsid w:val="00751E15"/>
    <w:rsid w:val="00754330"/>
    <w:rsid w:val="007545F4"/>
    <w:rsid w:val="00754884"/>
    <w:rsid w:val="00755392"/>
    <w:rsid w:val="00755E52"/>
    <w:rsid w:val="007571AB"/>
    <w:rsid w:val="00761053"/>
    <w:rsid w:val="007610AD"/>
    <w:rsid w:val="007613AB"/>
    <w:rsid w:val="007615F2"/>
    <w:rsid w:val="007625A4"/>
    <w:rsid w:val="00762A77"/>
    <w:rsid w:val="007632B7"/>
    <w:rsid w:val="00764F62"/>
    <w:rsid w:val="00765292"/>
    <w:rsid w:val="007658ED"/>
    <w:rsid w:val="007668A0"/>
    <w:rsid w:val="00766D59"/>
    <w:rsid w:val="00766DBB"/>
    <w:rsid w:val="00766F6B"/>
    <w:rsid w:val="0076734F"/>
    <w:rsid w:val="007701B7"/>
    <w:rsid w:val="00770537"/>
    <w:rsid w:val="007708C5"/>
    <w:rsid w:val="00772824"/>
    <w:rsid w:val="007735F5"/>
    <w:rsid w:val="0077364E"/>
    <w:rsid w:val="007744E5"/>
    <w:rsid w:val="0077538B"/>
    <w:rsid w:val="00775435"/>
    <w:rsid w:val="007759FD"/>
    <w:rsid w:val="00775A88"/>
    <w:rsid w:val="0077606A"/>
    <w:rsid w:val="00776451"/>
    <w:rsid w:val="007808B0"/>
    <w:rsid w:val="00780EBD"/>
    <w:rsid w:val="00782B06"/>
    <w:rsid w:val="00785405"/>
    <w:rsid w:val="00790462"/>
    <w:rsid w:val="0079059D"/>
    <w:rsid w:val="00790EDA"/>
    <w:rsid w:val="00791B20"/>
    <w:rsid w:val="00792098"/>
    <w:rsid w:val="00792725"/>
    <w:rsid w:val="00793079"/>
    <w:rsid w:val="0079508D"/>
    <w:rsid w:val="0079582C"/>
    <w:rsid w:val="00797259"/>
    <w:rsid w:val="00797374"/>
    <w:rsid w:val="00797FC5"/>
    <w:rsid w:val="007A23E1"/>
    <w:rsid w:val="007A3D76"/>
    <w:rsid w:val="007A3F4A"/>
    <w:rsid w:val="007A59FD"/>
    <w:rsid w:val="007A5F58"/>
    <w:rsid w:val="007A6881"/>
    <w:rsid w:val="007A6CBB"/>
    <w:rsid w:val="007A6FBC"/>
    <w:rsid w:val="007A7030"/>
    <w:rsid w:val="007B038D"/>
    <w:rsid w:val="007B05A1"/>
    <w:rsid w:val="007B07BC"/>
    <w:rsid w:val="007B1A1D"/>
    <w:rsid w:val="007B3E57"/>
    <w:rsid w:val="007B41E9"/>
    <w:rsid w:val="007B4E56"/>
    <w:rsid w:val="007B5570"/>
    <w:rsid w:val="007B69AC"/>
    <w:rsid w:val="007B7BA4"/>
    <w:rsid w:val="007C0B49"/>
    <w:rsid w:val="007C11AA"/>
    <w:rsid w:val="007C1F71"/>
    <w:rsid w:val="007C3280"/>
    <w:rsid w:val="007C3ED0"/>
    <w:rsid w:val="007D026F"/>
    <w:rsid w:val="007D04D3"/>
    <w:rsid w:val="007D109B"/>
    <w:rsid w:val="007D6861"/>
    <w:rsid w:val="007D7D5E"/>
    <w:rsid w:val="007E01C7"/>
    <w:rsid w:val="007E0E21"/>
    <w:rsid w:val="007E1738"/>
    <w:rsid w:val="007E4F9C"/>
    <w:rsid w:val="007E5473"/>
    <w:rsid w:val="007E64D4"/>
    <w:rsid w:val="007E6E6F"/>
    <w:rsid w:val="007E7631"/>
    <w:rsid w:val="007E7A35"/>
    <w:rsid w:val="007F00EB"/>
    <w:rsid w:val="007F0A9E"/>
    <w:rsid w:val="007F3A65"/>
    <w:rsid w:val="007F4562"/>
    <w:rsid w:val="007F4DAF"/>
    <w:rsid w:val="007F75D7"/>
    <w:rsid w:val="0080165B"/>
    <w:rsid w:val="00801AF0"/>
    <w:rsid w:val="00801E08"/>
    <w:rsid w:val="00802068"/>
    <w:rsid w:val="00802462"/>
    <w:rsid w:val="00802497"/>
    <w:rsid w:val="008026B8"/>
    <w:rsid w:val="00802914"/>
    <w:rsid w:val="00803126"/>
    <w:rsid w:val="00804219"/>
    <w:rsid w:val="00804B45"/>
    <w:rsid w:val="00806578"/>
    <w:rsid w:val="00812874"/>
    <w:rsid w:val="008136C9"/>
    <w:rsid w:val="0081461B"/>
    <w:rsid w:val="00814ED4"/>
    <w:rsid w:val="00815372"/>
    <w:rsid w:val="00817E74"/>
    <w:rsid w:val="008217BA"/>
    <w:rsid w:val="00821816"/>
    <w:rsid w:val="00821C0B"/>
    <w:rsid w:val="00822CDB"/>
    <w:rsid w:val="00823D93"/>
    <w:rsid w:val="00824ADC"/>
    <w:rsid w:val="00824DAF"/>
    <w:rsid w:val="008257A3"/>
    <w:rsid w:val="00826C6E"/>
    <w:rsid w:val="00826D5F"/>
    <w:rsid w:val="00831C93"/>
    <w:rsid w:val="00832A5C"/>
    <w:rsid w:val="00832BE8"/>
    <w:rsid w:val="00832E44"/>
    <w:rsid w:val="00832EFF"/>
    <w:rsid w:val="0083348A"/>
    <w:rsid w:val="008348FC"/>
    <w:rsid w:val="00834E1C"/>
    <w:rsid w:val="00835E91"/>
    <w:rsid w:val="008377E9"/>
    <w:rsid w:val="00837A9F"/>
    <w:rsid w:val="0084040C"/>
    <w:rsid w:val="008405D5"/>
    <w:rsid w:val="008414E7"/>
    <w:rsid w:val="0084240D"/>
    <w:rsid w:val="0084247E"/>
    <w:rsid w:val="0084253D"/>
    <w:rsid w:val="00842E1E"/>
    <w:rsid w:val="008448D2"/>
    <w:rsid w:val="0084546A"/>
    <w:rsid w:val="00846BD0"/>
    <w:rsid w:val="0084782E"/>
    <w:rsid w:val="00850347"/>
    <w:rsid w:val="008507EE"/>
    <w:rsid w:val="00851316"/>
    <w:rsid w:val="008513AD"/>
    <w:rsid w:val="00851CE4"/>
    <w:rsid w:val="00852052"/>
    <w:rsid w:val="0085398F"/>
    <w:rsid w:val="00853F6E"/>
    <w:rsid w:val="0085429F"/>
    <w:rsid w:val="0085505A"/>
    <w:rsid w:val="00855F5E"/>
    <w:rsid w:val="008563B0"/>
    <w:rsid w:val="00857AD5"/>
    <w:rsid w:val="00860C35"/>
    <w:rsid w:val="00862145"/>
    <w:rsid w:val="00863E0C"/>
    <w:rsid w:val="008670FA"/>
    <w:rsid w:val="008711A6"/>
    <w:rsid w:val="008723DD"/>
    <w:rsid w:val="008807D2"/>
    <w:rsid w:val="00881639"/>
    <w:rsid w:val="0088193E"/>
    <w:rsid w:val="0088239E"/>
    <w:rsid w:val="008830F8"/>
    <w:rsid w:val="0088351E"/>
    <w:rsid w:val="00885107"/>
    <w:rsid w:val="00887333"/>
    <w:rsid w:val="0088799D"/>
    <w:rsid w:val="0089327C"/>
    <w:rsid w:val="0089378F"/>
    <w:rsid w:val="00894BD3"/>
    <w:rsid w:val="00896342"/>
    <w:rsid w:val="008968CE"/>
    <w:rsid w:val="0089732C"/>
    <w:rsid w:val="00897E4C"/>
    <w:rsid w:val="008A0B5B"/>
    <w:rsid w:val="008A1484"/>
    <w:rsid w:val="008A21E8"/>
    <w:rsid w:val="008A46EA"/>
    <w:rsid w:val="008A6AD1"/>
    <w:rsid w:val="008A794F"/>
    <w:rsid w:val="008A79F8"/>
    <w:rsid w:val="008A7A3E"/>
    <w:rsid w:val="008A7B88"/>
    <w:rsid w:val="008B140D"/>
    <w:rsid w:val="008B1765"/>
    <w:rsid w:val="008B3563"/>
    <w:rsid w:val="008B3713"/>
    <w:rsid w:val="008B44B2"/>
    <w:rsid w:val="008B5ABE"/>
    <w:rsid w:val="008B5CA1"/>
    <w:rsid w:val="008B5FD9"/>
    <w:rsid w:val="008B6AB8"/>
    <w:rsid w:val="008B6DE6"/>
    <w:rsid w:val="008B7CE8"/>
    <w:rsid w:val="008B7D55"/>
    <w:rsid w:val="008C0C4C"/>
    <w:rsid w:val="008C1403"/>
    <w:rsid w:val="008C23C1"/>
    <w:rsid w:val="008C25B8"/>
    <w:rsid w:val="008C37BF"/>
    <w:rsid w:val="008C3C13"/>
    <w:rsid w:val="008C3C31"/>
    <w:rsid w:val="008C4331"/>
    <w:rsid w:val="008C58F2"/>
    <w:rsid w:val="008C5EA4"/>
    <w:rsid w:val="008C5F41"/>
    <w:rsid w:val="008C696F"/>
    <w:rsid w:val="008C70A3"/>
    <w:rsid w:val="008C71AE"/>
    <w:rsid w:val="008C7DA0"/>
    <w:rsid w:val="008D09C2"/>
    <w:rsid w:val="008D09C9"/>
    <w:rsid w:val="008D24EE"/>
    <w:rsid w:val="008D29D5"/>
    <w:rsid w:val="008D5412"/>
    <w:rsid w:val="008D5879"/>
    <w:rsid w:val="008D6073"/>
    <w:rsid w:val="008D7476"/>
    <w:rsid w:val="008D7C23"/>
    <w:rsid w:val="008E1FBB"/>
    <w:rsid w:val="008E268D"/>
    <w:rsid w:val="008E3C26"/>
    <w:rsid w:val="008E3CDC"/>
    <w:rsid w:val="008E4BDB"/>
    <w:rsid w:val="008E4F01"/>
    <w:rsid w:val="008E76A3"/>
    <w:rsid w:val="008F0629"/>
    <w:rsid w:val="008F11FF"/>
    <w:rsid w:val="008F285F"/>
    <w:rsid w:val="008F3A9E"/>
    <w:rsid w:val="008F3BF6"/>
    <w:rsid w:val="008F43AA"/>
    <w:rsid w:val="008F6F0A"/>
    <w:rsid w:val="008F7763"/>
    <w:rsid w:val="00900331"/>
    <w:rsid w:val="009009DE"/>
    <w:rsid w:val="00901287"/>
    <w:rsid w:val="009019E9"/>
    <w:rsid w:val="00901B36"/>
    <w:rsid w:val="00902A53"/>
    <w:rsid w:val="0090347F"/>
    <w:rsid w:val="009044A2"/>
    <w:rsid w:val="009048EA"/>
    <w:rsid w:val="0090583F"/>
    <w:rsid w:val="00906A23"/>
    <w:rsid w:val="00906F58"/>
    <w:rsid w:val="00907636"/>
    <w:rsid w:val="00913556"/>
    <w:rsid w:val="00914AE5"/>
    <w:rsid w:val="00914BAB"/>
    <w:rsid w:val="00916678"/>
    <w:rsid w:val="009209FC"/>
    <w:rsid w:val="00920B6F"/>
    <w:rsid w:val="00920EEC"/>
    <w:rsid w:val="00920FC0"/>
    <w:rsid w:val="0092173F"/>
    <w:rsid w:val="00921E13"/>
    <w:rsid w:val="00922E14"/>
    <w:rsid w:val="00923829"/>
    <w:rsid w:val="00923929"/>
    <w:rsid w:val="00924239"/>
    <w:rsid w:val="00930F89"/>
    <w:rsid w:val="00931429"/>
    <w:rsid w:val="00932C31"/>
    <w:rsid w:val="009334AB"/>
    <w:rsid w:val="00933619"/>
    <w:rsid w:val="009344C2"/>
    <w:rsid w:val="009379E2"/>
    <w:rsid w:val="009425F2"/>
    <w:rsid w:val="0094281C"/>
    <w:rsid w:val="00942DCC"/>
    <w:rsid w:val="00944705"/>
    <w:rsid w:val="00945CAD"/>
    <w:rsid w:val="00946D01"/>
    <w:rsid w:val="00946D38"/>
    <w:rsid w:val="00947B17"/>
    <w:rsid w:val="00950169"/>
    <w:rsid w:val="00950210"/>
    <w:rsid w:val="00951254"/>
    <w:rsid w:val="009516C3"/>
    <w:rsid w:val="00952597"/>
    <w:rsid w:val="00957AAF"/>
    <w:rsid w:val="00957C43"/>
    <w:rsid w:val="00961D8C"/>
    <w:rsid w:val="00962DD5"/>
    <w:rsid w:val="0096319E"/>
    <w:rsid w:val="009631F5"/>
    <w:rsid w:val="00963B1D"/>
    <w:rsid w:val="00964913"/>
    <w:rsid w:val="00964A00"/>
    <w:rsid w:val="00966455"/>
    <w:rsid w:val="00966637"/>
    <w:rsid w:val="00970D62"/>
    <w:rsid w:val="00974ADD"/>
    <w:rsid w:val="00974DB8"/>
    <w:rsid w:val="00981B06"/>
    <w:rsid w:val="00982712"/>
    <w:rsid w:val="00983706"/>
    <w:rsid w:val="00987AFC"/>
    <w:rsid w:val="00990D3A"/>
    <w:rsid w:val="00991C71"/>
    <w:rsid w:val="00992487"/>
    <w:rsid w:val="0099277E"/>
    <w:rsid w:val="0099278A"/>
    <w:rsid w:val="00992F4C"/>
    <w:rsid w:val="00994CA4"/>
    <w:rsid w:val="00995170"/>
    <w:rsid w:val="0099763E"/>
    <w:rsid w:val="009A115D"/>
    <w:rsid w:val="009A15F7"/>
    <w:rsid w:val="009A2790"/>
    <w:rsid w:val="009A2AE6"/>
    <w:rsid w:val="009A2DA2"/>
    <w:rsid w:val="009A33FF"/>
    <w:rsid w:val="009A4F9D"/>
    <w:rsid w:val="009A5E3E"/>
    <w:rsid w:val="009A5ECD"/>
    <w:rsid w:val="009A6DC3"/>
    <w:rsid w:val="009B05D7"/>
    <w:rsid w:val="009B07F8"/>
    <w:rsid w:val="009B199B"/>
    <w:rsid w:val="009B284D"/>
    <w:rsid w:val="009B2932"/>
    <w:rsid w:val="009B3B7A"/>
    <w:rsid w:val="009B7A23"/>
    <w:rsid w:val="009B7F6C"/>
    <w:rsid w:val="009C0033"/>
    <w:rsid w:val="009C1304"/>
    <w:rsid w:val="009C2F5F"/>
    <w:rsid w:val="009C3A9E"/>
    <w:rsid w:val="009C5347"/>
    <w:rsid w:val="009C5A2A"/>
    <w:rsid w:val="009C5BB8"/>
    <w:rsid w:val="009C6010"/>
    <w:rsid w:val="009D181E"/>
    <w:rsid w:val="009D3345"/>
    <w:rsid w:val="009D3934"/>
    <w:rsid w:val="009D5E3A"/>
    <w:rsid w:val="009E0CF6"/>
    <w:rsid w:val="009E2674"/>
    <w:rsid w:val="009E2B5E"/>
    <w:rsid w:val="009E44FB"/>
    <w:rsid w:val="009E6001"/>
    <w:rsid w:val="009E6A0C"/>
    <w:rsid w:val="009E6F8A"/>
    <w:rsid w:val="009F1973"/>
    <w:rsid w:val="009F1A02"/>
    <w:rsid w:val="009F29EA"/>
    <w:rsid w:val="009F3BC2"/>
    <w:rsid w:val="009F6AE5"/>
    <w:rsid w:val="009F7AE7"/>
    <w:rsid w:val="00A01DAD"/>
    <w:rsid w:val="00A03040"/>
    <w:rsid w:val="00A04AFC"/>
    <w:rsid w:val="00A04C82"/>
    <w:rsid w:val="00A05A99"/>
    <w:rsid w:val="00A104DC"/>
    <w:rsid w:val="00A10C11"/>
    <w:rsid w:val="00A128B5"/>
    <w:rsid w:val="00A12F5D"/>
    <w:rsid w:val="00A14280"/>
    <w:rsid w:val="00A14461"/>
    <w:rsid w:val="00A16D04"/>
    <w:rsid w:val="00A1751B"/>
    <w:rsid w:val="00A17A63"/>
    <w:rsid w:val="00A17C1C"/>
    <w:rsid w:val="00A2155B"/>
    <w:rsid w:val="00A23042"/>
    <w:rsid w:val="00A2365B"/>
    <w:rsid w:val="00A24DCC"/>
    <w:rsid w:val="00A255A2"/>
    <w:rsid w:val="00A25680"/>
    <w:rsid w:val="00A25ADF"/>
    <w:rsid w:val="00A27011"/>
    <w:rsid w:val="00A31433"/>
    <w:rsid w:val="00A32391"/>
    <w:rsid w:val="00A331F0"/>
    <w:rsid w:val="00A33384"/>
    <w:rsid w:val="00A355A7"/>
    <w:rsid w:val="00A358B4"/>
    <w:rsid w:val="00A35D5F"/>
    <w:rsid w:val="00A35E7E"/>
    <w:rsid w:val="00A35F5E"/>
    <w:rsid w:val="00A36521"/>
    <w:rsid w:val="00A43C85"/>
    <w:rsid w:val="00A44668"/>
    <w:rsid w:val="00A44925"/>
    <w:rsid w:val="00A455D7"/>
    <w:rsid w:val="00A45C1E"/>
    <w:rsid w:val="00A50A5F"/>
    <w:rsid w:val="00A5130E"/>
    <w:rsid w:val="00A51332"/>
    <w:rsid w:val="00A52A20"/>
    <w:rsid w:val="00A53A52"/>
    <w:rsid w:val="00A55403"/>
    <w:rsid w:val="00A56BB6"/>
    <w:rsid w:val="00A57165"/>
    <w:rsid w:val="00A61A83"/>
    <w:rsid w:val="00A639D7"/>
    <w:rsid w:val="00A63BB6"/>
    <w:rsid w:val="00A643D2"/>
    <w:rsid w:val="00A67513"/>
    <w:rsid w:val="00A679A2"/>
    <w:rsid w:val="00A67F22"/>
    <w:rsid w:val="00A70B21"/>
    <w:rsid w:val="00A7246B"/>
    <w:rsid w:val="00A727AD"/>
    <w:rsid w:val="00A72D38"/>
    <w:rsid w:val="00A7322B"/>
    <w:rsid w:val="00A7355A"/>
    <w:rsid w:val="00A76E69"/>
    <w:rsid w:val="00A80443"/>
    <w:rsid w:val="00A820F1"/>
    <w:rsid w:val="00A84A55"/>
    <w:rsid w:val="00A85152"/>
    <w:rsid w:val="00A85335"/>
    <w:rsid w:val="00A8679C"/>
    <w:rsid w:val="00A867BD"/>
    <w:rsid w:val="00A86C6F"/>
    <w:rsid w:val="00A86CF7"/>
    <w:rsid w:val="00A9088D"/>
    <w:rsid w:val="00A919C7"/>
    <w:rsid w:val="00A92962"/>
    <w:rsid w:val="00A936F9"/>
    <w:rsid w:val="00A94285"/>
    <w:rsid w:val="00A96498"/>
    <w:rsid w:val="00A97159"/>
    <w:rsid w:val="00A972C5"/>
    <w:rsid w:val="00AA0BBC"/>
    <w:rsid w:val="00AA1385"/>
    <w:rsid w:val="00AA27E2"/>
    <w:rsid w:val="00AA2A04"/>
    <w:rsid w:val="00AA2C21"/>
    <w:rsid w:val="00AA4534"/>
    <w:rsid w:val="00AA4FF8"/>
    <w:rsid w:val="00AA531D"/>
    <w:rsid w:val="00AA6150"/>
    <w:rsid w:val="00AB1140"/>
    <w:rsid w:val="00AB268D"/>
    <w:rsid w:val="00AB2718"/>
    <w:rsid w:val="00AB2E85"/>
    <w:rsid w:val="00AB3917"/>
    <w:rsid w:val="00AB3BE9"/>
    <w:rsid w:val="00AB4F13"/>
    <w:rsid w:val="00AB5172"/>
    <w:rsid w:val="00AB57CB"/>
    <w:rsid w:val="00AB5AF5"/>
    <w:rsid w:val="00AB61AD"/>
    <w:rsid w:val="00AC324C"/>
    <w:rsid w:val="00AC3E8D"/>
    <w:rsid w:val="00AC4464"/>
    <w:rsid w:val="00AC64FB"/>
    <w:rsid w:val="00AC73CC"/>
    <w:rsid w:val="00AD063F"/>
    <w:rsid w:val="00AD13C9"/>
    <w:rsid w:val="00AD1650"/>
    <w:rsid w:val="00AD33EF"/>
    <w:rsid w:val="00AD6BB1"/>
    <w:rsid w:val="00AD71BF"/>
    <w:rsid w:val="00AD786D"/>
    <w:rsid w:val="00AD7ABD"/>
    <w:rsid w:val="00AE020F"/>
    <w:rsid w:val="00AE1283"/>
    <w:rsid w:val="00AE189B"/>
    <w:rsid w:val="00AE2975"/>
    <w:rsid w:val="00AE2A80"/>
    <w:rsid w:val="00AE667A"/>
    <w:rsid w:val="00AF113A"/>
    <w:rsid w:val="00AF1A45"/>
    <w:rsid w:val="00AF1D04"/>
    <w:rsid w:val="00AF2908"/>
    <w:rsid w:val="00AF2B15"/>
    <w:rsid w:val="00AF3F43"/>
    <w:rsid w:val="00AF5487"/>
    <w:rsid w:val="00AF561B"/>
    <w:rsid w:val="00AF60FC"/>
    <w:rsid w:val="00AF627A"/>
    <w:rsid w:val="00AF7466"/>
    <w:rsid w:val="00AF74E8"/>
    <w:rsid w:val="00B020AF"/>
    <w:rsid w:val="00B0268A"/>
    <w:rsid w:val="00B03A07"/>
    <w:rsid w:val="00B0467E"/>
    <w:rsid w:val="00B047F6"/>
    <w:rsid w:val="00B04D4C"/>
    <w:rsid w:val="00B06754"/>
    <w:rsid w:val="00B10B54"/>
    <w:rsid w:val="00B10C5C"/>
    <w:rsid w:val="00B1102C"/>
    <w:rsid w:val="00B11E85"/>
    <w:rsid w:val="00B123A5"/>
    <w:rsid w:val="00B1261F"/>
    <w:rsid w:val="00B13453"/>
    <w:rsid w:val="00B14664"/>
    <w:rsid w:val="00B15FE4"/>
    <w:rsid w:val="00B167F4"/>
    <w:rsid w:val="00B16D89"/>
    <w:rsid w:val="00B17F38"/>
    <w:rsid w:val="00B2180E"/>
    <w:rsid w:val="00B22491"/>
    <w:rsid w:val="00B24804"/>
    <w:rsid w:val="00B24D26"/>
    <w:rsid w:val="00B2509B"/>
    <w:rsid w:val="00B26C04"/>
    <w:rsid w:val="00B27368"/>
    <w:rsid w:val="00B27832"/>
    <w:rsid w:val="00B27E39"/>
    <w:rsid w:val="00B31170"/>
    <w:rsid w:val="00B34B15"/>
    <w:rsid w:val="00B34D46"/>
    <w:rsid w:val="00B352F3"/>
    <w:rsid w:val="00B36419"/>
    <w:rsid w:val="00B3647B"/>
    <w:rsid w:val="00B42270"/>
    <w:rsid w:val="00B4375B"/>
    <w:rsid w:val="00B43DD7"/>
    <w:rsid w:val="00B47107"/>
    <w:rsid w:val="00B502E8"/>
    <w:rsid w:val="00B50ECC"/>
    <w:rsid w:val="00B518AC"/>
    <w:rsid w:val="00B51D7A"/>
    <w:rsid w:val="00B53DE2"/>
    <w:rsid w:val="00B542C0"/>
    <w:rsid w:val="00B54A7C"/>
    <w:rsid w:val="00B55C6C"/>
    <w:rsid w:val="00B56D9F"/>
    <w:rsid w:val="00B57C43"/>
    <w:rsid w:val="00B613FE"/>
    <w:rsid w:val="00B62A90"/>
    <w:rsid w:val="00B63423"/>
    <w:rsid w:val="00B639C3"/>
    <w:rsid w:val="00B639F7"/>
    <w:rsid w:val="00B64663"/>
    <w:rsid w:val="00B65916"/>
    <w:rsid w:val="00B66847"/>
    <w:rsid w:val="00B67256"/>
    <w:rsid w:val="00B70631"/>
    <w:rsid w:val="00B71E5F"/>
    <w:rsid w:val="00B7258E"/>
    <w:rsid w:val="00B74366"/>
    <w:rsid w:val="00B743DD"/>
    <w:rsid w:val="00B755A8"/>
    <w:rsid w:val="00B76D4F"/>
    <w:rsid w:val="00B77C1C"/>
    <w:rsid w:val="00B8161F"/>
    <w:rsid w:val="00B829E6"/>
    <w:rsid w:val="00B82F44"/>
    <w:rsid w:val="00B83A8A"/>
    <w:rsid w:val="00B83BBF"/>
    <w:rsid w:val="00B846D5"/>
    <w:rsid w:val="00B90244"/>
    <w:rsid w:val="00B91A1B"/>
    <w:rsid w:val="00B92B31"/>
    <w:rsid w:val="00B92B8E"/>
    <w:rsid w:val="00B940E6"/>
    <w:rsid w:val="00B95B38"/>
    <w:rsid w:val="00B97377"/>
    <w:rsid w:val="00B97845"/>
    <w:rsid w:val="00B97B14"/>
    <w:rsid w:val="00B97BDE"/>
    <w:rsid w:val="00BA041B"/>
    <w:rsid w:val="00BA1049"/>
    <w:rsid w:val="00BA1AC4"/>
    <w:rsid w:val="00BA3745"/>
    <w:rsid w:val="00BA3D0C"/>
    <w:rsid w:val="00BA4297"/>
    <w:rsid w:val="00BA5DE4"/>
    <w:rsid w:val="00BA6D5A"/>
    <w:rsid w:val="00BB1AD2"/>
    <w:rsid w:val="00BB20F1"/>
    <w:rsid w:val="00BB25F1"/>
    <w:rsid w:val="00BB4913"/>
    <w:rsid w:val="00BB4954"/>
    <w:rsid w:val="00BB51E5"/>
    <w:rsid w:val="00BB537B"/>
    <w:rsid w:val="00BB5551"/>
    <w:rsid w:val="00BB72E9"/>
    <w:rsid w:val="00BB779B"/>
    <w:rsid w:val="00BB7B87"/>
    <w:rsid w:val="00BB7C30"/>
    <w:rsid w:val="00BC0E2F"/>
    <w:rsid w:val="00BC1094"/>
    <w:rsid w:val="00BC1542"/>
    <w:rsid w:val="00BC3690"/>
    <w:rsid w:val="00BC385E"/>
    <w:rsid w:val="00BC48E8"/>
    <w:rsid w:val="00BC604C"/>
    <w:rsid w:val="00BC749E"/>
    <w:rsid w:val="00BD1C28"/>
    <w:rsid w:val="00BD2408"/>
    <w:rsid w:val="00BD244B"/>
    <w:rsid w:val="00BD2F05"/>
    <w:rsid w:val="00BD32A0"/>
    <w:rsid w:val="00BD3A89"/>
    <w:rsid w:val="00BD5965"/>
    <w:rsid w:val="00BD62DE"/>
    <w:rsid w:val="00BD6449"/>
    <w:rsid w:val="00BD78F7"/>
    <w:rsid w:val="00BD7913"/>
    <w:rsid w:val="00BE3E46"/>
    <w:rsid w:val="00BE3EFD"/>
    <w:rsid w:val="00BE5138"/>
    <w:rsid w:val="00BE74D6"/>
    <w:rsid w:val="00BE7699"/>
    <w:rsid w:val="00BE76FE"/>
    <w:rsid w:val="00BF10E8"/>
    <w:rsid w:val="00BF3FA4"/>
    <w:rsid w:val="00BF470B"/>
    <w:rsid w:val="00BF60AA"/>
    <w:rsid w:val="00BF76A5"/>
    <w:rsid w:val="00C00326"/>
    <w:rsid w:val="00C01588"/>
    <w:rsid w:val="00C04A22"/>
    <w:rsid w:val="00C04C64"/>
    <w:rsid w:val="00C050D1"/>
    <w:rsid w:val="00C06277"/>
    <w:rsid w:val="00C06663"/>
    <w:rsid w:val="00C06AA4"/>
    <w:rsid w:val="00C06D57"/>
    <w:rsid w:val="00C07E91"/>
    <w:rsid w:val="00C129D7"/>
    <w:rsid w:val="00C1372B"/>
    <w:rsid w:val="00C1527F"/>
    <w:rsid w:val="00C15468"/>
    <w:rsid w:val="00C156D5"/>
    <w:rsid w:val="00C15A31"/>
    <w:rsid w:val="00C16485"/>
    <w:rsid w:val="00C16C47"/>
    <w:rsid w:val="00C23B28"/>
    <w:rsid w:val="00C24C29"/>
    <w:rsid w:val="00C25E81"/>
    <w:rsid w:val="00C26CD2"/>
    <w:rsid w:val="00C27A49"/>
    <w:rsid w:val="00C30217"/>
    <w:rsid w:val="00C31D56"/>
    <w:rsid w:val="00C34904"/>
    <w:rsid w:val="00C3580D"/>
    <w:rsid w:val="00C35918"/>
    <w:rsid w:val="00C36CBA"/>
    <w:rsid w:val="00C36FFC"/>
    <w:rsid w:val="00C37B44"/>
    <w:rsid w:val="00C37EC9"/>
    <w:rsid w:val="00C40B86"/>
    <w:rsid w:val="00C4186B"/>
    <w:rsid w:val="00C457B2"/>
    <w:rsid w:val="00C4600E"/>
    <w:rsid w:val="00C4642B"/>
    <w:rsid w:val="00C50789"/>
    <w:rsid w:val="00C526D0"/>
    <w:rsid w:val="00C53511"/>
    <w:rsid w:val="00C54716"/>
    <w:rsid w:val="00C54889"/>
    <w:rsid w:val="00C55DF9"/>
    <w:rsid w:val="00C562AC"/>
    <w:rsid w:val="00C57D55"/>
    <w:rsid w:val="00C60CF4"/>
    <w:rsid w:val="00C60E6F"/>
    <w:rsid w:val="00C61E7F"/>
    <w:rsid w:val="00C62174"/>
    <w:rsid w:val="00C6271E"/>
    <w:rsid w:val="00C62C3F"/>
    <w:rsid w:val="00C6329A"/>
    <w:rsid w:val="00C67644"/>
    <w:rsid w:val="00C67956"/>
    <w:rsid w:val="00C70999"/>
    <w:rsid w:val="00C72F20"/>
    <w:rsid w:val="00C7355F"/>
    <w:rsid w:val="00C73BAD"/>
    <w:rsid w:val="00C73C1C"/>
    <w:rsid w:val="00C7438E"/>
    <w:rsid w:val="00C771F0"/>
    <w:rsid w:val="00C772D9"/>
    <w:rsid w:val="00C8038C"/>
    <w:rsid w:val="00C819C1"/>
    <w:rsid w:val="00C82AA7"/>
    <w:rsid w:val="00C835F4"/>
    <w:rsid w:val="00C83B72"/>
    <w:rsid w:val="00C84C91"/>
    <w:rsid w:val="00C85106"/>
    <w:rsid w:val="00C87647"/>
    <w:rsid w:val="00C87C7E"/>
    <w:rsid w:val="00C87FB3"/>
    <w:rsid w:val="00C90C82"/>
    <w:rsid w:val="00C91718"/>
    <w:rsid w:val="00C928C2"/>
    <w:rsid w:val="00C9310B"/>
    <w:rsid w:val="00C9345E"/>
    <w:rsid w:val="00C939F1"/>
    <w:rsid w:val="00C94017"/>
    <w:rsid w:val="00C94839"/>
    <w:rsid w:val="00C94DD1"/>
    <w:rsid w:val="00C94EF0"/>
    <w:rsid w:val="00CA0B6E"/>
    <w:rsid w:val="00CA0E64"/>
    <w:rsid w:val="00CA363A"/>
    <w:rsid w:val="00CA3FFE"/>
    <w:rsid w:val="00CA42DD"/>
    <w:rsid w:val="00CA57CE"/>
    <w:rsid w:val="00CA6531"/>
    <w:rsid w:val="00CA7B64"/>
    <w:rsid w:val="00CB013F"/>
    <w:rsid w:val="00CB10F7"/>
    <w:rsid w:val="00CB2C48"/>
    <w:rsid w:val="00CB3376"/>
    <w:rsid w:val="00CB384F"/>
    <w:rsid w:val="00CB4EFA"/>
    <w:rsid w:val="00CB4FC6"/>
    <w:rsid w:val="00CB64FE"/>
    <w:rsid w:val="00CB717F"/>
    <w:rsid w:val="00CC049F"/>
    <w:rsid w:val="00CC1E15"/>
    <w:rsid w:val="00CC2C5F"/>
    <w:rsid w:val="00CC42B5"/>
    <w:rsid w:val="00CC621A"/>
    <w:rsid w:val="00CC66D9"/>
    <w:rsid w:val="00CC6712"/>
    <w:rsid w:val="00CD00FE"/>
    <w:rsid w:val="00CD248B"/>
    <w:rsid w:val="00CD43C4"/>
    <w:rsid w:val="00CD55A4"/>
    <w:rsid w:val="00CD5AF7"/>
    <w:rsid w:val="00CD5BF5"/>
    <w:rsid w:val="00CD6CEA"/>
    <w:rsid w:val="00CD6FAE"/>
    <w:rsid w:val="00CD756E"/>
    <w:rsid w:val="00CE20BC"/>
    <w:rsid w:val="00CE326C"/>
    <w:rsid w:val="00CE483C"/>
    <w:rsid w:val="00CE48BC"/>
    <w:rsid w:val="00CE4EEE"/>
    <w:rsid w:val="00CE60C3"/>
    <w:rsid w:val="00CE6860"/>
    <w:rsid w:val="00CE697B"/>
    <w:rsid w:val="00CE6F9E"/>
    <w:rsid w:val="00CE7768"/>
    <w:rsid w:val="00CF07E9"/>
    <w:rsid w:val="00CF0955"/>
    <w:rsid w:val="00CF17BF"/>
    <w:rsid w:val="00CF4D41"/>
    <w:rsid w:val="00CF4DF5"/>
    <w:rsid w:val="00CF4FB3"/>
    <w:rsid w:val="00CF50F9"/>
    <w:rsid w:val="00CF5AA1"/>
    <w:rsid w:val="00CF5AF4"/>
    <w:rsid w:val="00CF6302"/>
    <w:rsid w:val="00CF67A0"/>
    <w:rsid w:val="00CF6B1A"/>
    <w:rsid w:val="00CF6E15"/>
    <w:rsid w:val="00CF7172"/>
    <w:rsid w:val="00CF77D6"/>
    <w:rsid w:val="00D00641"/>
    <w:rsid w:val="00D006DD"/>
    <w:rsid w:val="00D00CB4"/>
    <w:rsid w:val="00D01B4A"/>
    <w:rsid w:val="00D01D00"/>
    <w:rsid w:val="00D01EE4"/>
    <w:rsid w:val="00D02398"/>
    <w:rsid w:val="00D0339D"/>
    <w:rsid w:val="00D03507"/>
    <w:rsid w:val="00D057A8"/>
    <w:rsid w:val="00D05C1C"/>
    <w:rsid w:val="00D07A2D"/>
    <w:rsid w:val="00D07C59"/>
    <w:rsid w:val="00D10551"/>
    <w:rsid w:val="00D10C1F"/>
    <w:rsid w:val="00D11F67"/>
    <w:rsid w:val="00D12EFA"/>
    <w:rsid w:val="00D141EE"/>
    <w:rsid w:val="00D14222"/>
    <w:rsid w:val="00D14424"/>
    <w:rsid w:val="00D14DE7"/>
    <w:rsid w:val="00D22015"/>
    <w:rsid w:val="00D22DDC"/>
    <w:rsid w:val="00D23627"/>
    <w:rsid w:val="00D239B9"/>
    <w:rsid w:val="00D23F00"/>
    <w:rsid w:val="00D24E49"/>
    <w:rsid w:val="00D25279"/>
    <w:rsid w:val="00D261E2"/>
    <w:rsid w:val="00D26267"/>
    <w:rsid w:val="00D26305"/>
    <w:rsid w:val="00D270AD"/>
    <w:rsid w:val="00D27DA8"/>
    <w:rsid w:val="00D30037"/>
    <w:rsid w:val="00D308C1"/>
    <w:rsid w:val="00D30DC2"/>
    <w:rsid w:val="00D366C1"/>
    <w:rsid w:val="00D412E5"/>
    <w:rsid w:val="00D42BF8"/>
    <w:rsid w:val="00D4367B"/>
    <w:rsid w:val="00D44EF7"/>
    <w:rsid w:val="00D451CC"/>
    <w:rsid w:val="00D51E84"/>
    <w:rsid w:val="00D5309A"/>
    <w:rsid w:val="00D5476F"/>
    <w:rsid w:val="00D54BEA"/>
    <w:rsid w:val="00D56A2B"/>
    <w:rsid w:val="00D572B2"/>
    <w:rsid w:val="00D57853"/>
    <w:rsid w:val="00D57DFE"/>
    <w:rsid w:val="00D607C6"/>
    <w:rsid w:val="00D60DBD"/>
    <w:rsid w:val="00D62476"/>
    <w:rsid w:val="00D63BBD"/>
    <w:rsid w:val="00D64A22"/>
    <w:rsid w:val="00D67163"/>
    <w:rsid w:val="00D71BCD"/>
    <w:rsid w:val="00D72259"/>
    <w:rsid w:val="00D72A69"/>
    <w:rsid w:val="00D75044"/>
    <w:rsid w:val="00D75B36"/>
    <w:rsid w:val="00D75DC6"/>
    <w:rsid w:val="00D76975"/>
    <w:rsid w:val="00D76F80"/>
    <w:rsid w:val="00D77443"/>
    <w:rsid w:val="00D77979"/>
    <w:rsid w:val="00D77C32"/>
    <w:rsid w:val="00D81DEF"/>
    <w:rsid w:val="00D82614"/>
    <w:rsid w:val="00D82C01"/>
    <w:rsid w:val="00D83AC4"/>
    <w:rsid w:val="00D845BC"/>
    <w:rsid w:val="00D8567D"/>
    <w:rsid w:val="00D85BE1"/>
    <w:rsid w:val="00D8745E"/>
    <w:rsid w:val="00D8778F"/>
    <w:rsid w:val="00D879DA"/>
    <w:rsid w:val="00D906A0"/>
    <w:rsid w:val="00D9084C"/>
    <w:rsid w:val="00D91D22"/>
    <w:rsid w:val="00D92C16"/>
    <w:rsid w:val="00D937E5"/>
    <w:rsid w:val="00D9716A"/>
    <w:rsid w:val="00DA0BE4"/>
    <w:rsid w:val="00DA1C7F"/>
    <w:rsid w:val="00DA3CEC"/>
    <w:rsid w:val="00DA3EDD"/>
    <w:rsid w:val="00DA5555"/>
    <w:rsid w:val="00DA7E8F"/>
    <w:rsid w:val="00DB39BF"/>
    <w:rsid w:val="00DB4DA0"/>
    <w:rsid w:val="00DB6244"/>
    <w:rsid w:val="00DB63B4"/>
    <w:rsid w:val="00DB66FD"/>
    <w:rsid w:val="00DB6804"/>
    <w:rsid w:val="00DB727E"/>
    <w:rsid w:val="00DB7BCE"/>
    <w:rsid w:val="00DB7F24"/>
    <w:rsid w:val="00DC04C6"/>
    <w:rsid w:val="00DC0897"/>
    <w:rsid w:val="00DC0A5F"/>
    <w:rsid w:val="00DC0AA0"/>
    <w:rsid w:val="00DC1ADD"/>
    <w:rsid w:val="00DC1F29"/>
    <w:rsid w:val="00DC3961"/>
    <w:rsid w:val="00DC4B46"/>
    <w:rsid w:val="00DC5D08"/>
    <w:rsid w:val="00DC7095"/>
    <w:rsid w:val="00DD0F01"/>
    <w:rsid w:val="00DD1CD7"/>
    <w:rsid w:val="00DD22D2"/>
    <w:rsid w:val="00DD354A"/>
    <w:rsid w:val="00DD6CC3"/>
    <w:rsid w:val="00DD77BC"/>
    <w:rsid w:val="00DE173A"/>
    <w:rsid w:val="00DE4C36"/>
    <w:rsid w:val="00DE5281"/>
    <w:rsid w:val="00DE5611"/>
    <w:rsid w:val="00DE7466"/>
    <w:rsid w:val="00DF07BB"/>
    <w:rsid w:val="00DF2285"/>
    <w:rsid w:val="00DF35D5"/>
    <w:rsid w:val="00DF3BDD"/>
    <w:rsid w:val="00DF40E4"/>
    <w:rsid w:val="00DF46D1"/>
    <w:rsid w:val="00E00C8D"/>
    <w:rsid w:val="00E0111D"/>
    <w:rsid w:val="00E028A3"/>
    <w:rsid w:val="00E042FC"/>
    <w:rsid w:val="00E0465A"/>
    <w:rsid w:val="00E04904"/>
    <w:rsid w:val="00E10D46"/>
    <w:rsid w:val="00E1388E"/>
    <w:rsid w:val="00E156F4"/>
    <w:rsid w:val="00E17AED"/>
    <w:rsid w:val="00E20FB2"/>
    <w:rsid w:val="00E21C04"/>
    <w:rsid w:val="00E26441"/>
    <w:rsid w:val="00E26FDB"/>
    <w:rsid w:val="00E27D2B"/>
    <w:rsid w:val="00E30749"/>
    <w:rsid w:val="00E30AAB"/>
    <w:rsid w:val="00E31ABE"/>
    <w:rsid w:val="00E32315"/>
    <w:rsid w:val="00E3271C"/>
    <w:rsid w:val="00E32E63"/>
    <w:rsid w:val="00E34536"/>
    <w:rsid w:val="00E359E5"/>
    <w:rsid w:val="00E37D02"/>
    <w:rsid w:val="00E4202E"/>
    <w:rsid w:val="00E42DD9"/>
    <w:rsid w:val="00E44482"/>
    <w:rsid w:val="00E44FFF"/>
    <w:rsid w:val="00E4591E"/>
    <w:rsid w:val="00E46757"/>
    <w:rsid w:val="00E500FE"/>
    <w:rsid w:val="00E507B0"/>
    <w:rsid w:val="00E50A7F"/>
    <w:rsid w:val="00E50E19"/>
    <w:rsid w:val="00E50EDE"/>
    <w:rsid w:val="00E523B6"/>
    <w:rsid w:val="00E53411"/>
    <w:rsid w:val="00E54BA0"/>
    <w:rsid w:val="00E555E0"/>
    <w:rsid w:val="00E561F0"/>
    <w:rsid w:val="00E56CDF"/>
    <w:rsid w:val="00E57DFA"/>
    <w:rsid w:val="00E60DF1"/>
    <w:rsid w:val="00E61078"/>
    <w:rsid w:val="00E6112C"/>
    <w:rsid w:val="00E6440A"/>
    <w:rsid w:val="00E6543F"/>
    <w:rsid w:val="00E65621"/>
    <w:rsid w:val="00E65C7A"/>
    <w:rsid w:val="00E66A85"/>
    <w:rsid w:val="00E672A4"/>
    <w:rsid w:val="00E703D7"/>
    <w:rsid w:val="00E715FF"/>
    <w:rsid w:val="00E73191"/>
    <w:rsid w:val="00E74A70"/>
    <w:rsid w:val="00E75C9C"/>
    <w:rsid w:val="00E7635E"/>
    <w:rsid w:val="00E83965"/>
    <w:rsid w:val="00E841C8"/>
    <w:rsid w:val="00E85667"/>
    <w:rsid w:val="00E8589E"/>
    <w:rsid w:val="00E861ED"/>
    <w:rsid w:val="00E872FF"/>
    <w:rsid w:val="00E87C9F"/>
    <w:rsid w:val="00E90DE2"/>
    <w:rsid w:val="00E91219"/>
    <w:rsid w:val="00E91D23"/>
    <w:rsid w:val="00E92032"/>
    <w:rsid w:val="00E92C75"/>
    <w:rsid w:val="00E9326A"/>
    <w:rsid w:val="00E93E69"/>
    <w:rsid w:val="00E952FD"/>
    <w:rsid w:val="00E958C3"/>
    <w:rsid w:val="00E95EFC"/>
    <w:rsid w:val="00E9717D"/>
    <w:rsid w:val="00E9750B"/>
    <w:rsid w:val="00EA31EC"/>
    <w:rsid w:val="00EA3C5D"/>
    <w:rsid w:val="00EA3F8C"/>
    <w:rsid w:val="00EA5FD8"/>
    <w:rsid w:val="00EA63A5"/>
    <w:rsid w:val="00EA658A"/>
    <w:rsid w:val="00EA7E5C"/>
    <w:rsid w:val="00EB0112"/>
    <w:rsid w:val="00EB0990"/>
    <w:rsid w:val="00EB27F1"/>
    <w:rsid w:val="00EB2C16"/>
    <w:rsid w:val="00EB2F33"/>
    <w:rsid w:val="00EB3F4F"/>
    <w:rsid w:val="00EB48C5"/>
    <w:rsid w:val="00EB6667"/>
    <w:rsid w:val="00EB728B"/>
    <w:rsid w:val="00EC00EF"/>
    <w:rsid w:val="00EC0859"/>
    <w:rsid w:val="00EC0B17"/>
    <w:rsid w:val="00EC2398"/>
    <w:rsid w:val="00EC2AA3"/>
    <w:rsid w:val="00EC2ED5"/>
    <w:rsid w:val="00EC46E6"/>
    <w:rsid w:val="00EC70E4"/>
    <w:rsid w:val="00EC7507"/>
    <w:rsid w:val="00EC7CC0"/>
    <w:rsid w:val="00ED08D9"/>
    <w:rsid w:val="00ED11B7"/>
    <w:rsid w:val="00ED3DE3"/>
    <w:rsid w:val="00ED4D25"/>
    <w:rsid w:val="00ED53D3"/>
    <w:rsid w:val="00ED5BB6"/>
    <w:rsid w:val="00ED798F"/>
    <w:rsid w:val="00ED7AD2"/>
    <w:rsid w:val="00EE0F23"/>
    <w:rsid w:val="00EE1CC7"/>
    <w:rsid w:val="00EE38E6"/>
    <w:rsid w:val="00EE3C27"/>
    <w:rsid w:val="00EE5656"/>
    <w:rsid w:val="00EE5FD5"/>
    <w:rsid w:val="00EE6B9F"/>
    <w:rsid w:val="00EF1622"/>
    <w:rsid w:val="00EF1E05"/>
    <w:rsid w:val="00EF2A4F"/>
    <w:rsid w:val="00EF30DA"/>
    <w:rsid w:val="00EF3A43"/>
    <w:rsid w:val="00EF3ACD"/>
    <w:rsid w:val="00EF4205"/>
    <w:rsid w:val="00EF4638"/>
    <w:rsid w:val="00EF498F"/>
    <w:rsid w:val="00EF59E4"/>
    <w:rsid w:val="00F012D2"/>
    <w:rsid w:val="00F01B08"/>
    <w:rsid w:val="00F02400"/>
    <w:rsid w:val="00F047B8"/>
    <w:rsid w:val="00F05EBB"/>
    <w:rsid w:val="00F0682A"/>
    <w:rsid w:val="00F068AA"/>
    <w:rsid w:val="00F1054F"/>
    <w:rsid w:val="00F105D4"/>
    <w:rsid w:val="00F1082E"/>
    <w:rsid w:val="00F11800"/>
    <w:rsid w:val="00F11D2F"/>
    <w:rsid w:val="00F1335D"/>
    <w:rsid w:val="00F13B1D"/>
    <w:rsid w:val="00F155E0"/>
    <w:rsid w:val="00F15B36"/>
    <w:rsid w:val="00F16297"/>
    <w:rsid w:val="00F16856"/>
    <w:rsid w:val="00F170FA"/>
    <w:rsid w:val="00F20CC1"/>
    <w:rsid w:val="00F23E7C"/>
    <w:rsid w:val="00F24083"/>
    <w:rsid w:val="00F2476C"/>
    <w:rsid w:val="00F24AD6"/>
    <w:rsid w:val="00F25788"/>
    <w:rsid w:val="00F266A8"/>
    <w:rsid w:val="00F27A13"/>
    <w:rsid w:val="00F310D1"/>
    <w:rsid w:val="00F31818"/>
    <w:rsid w:val="00F31E4C"/>
    <w:rsid w:val="00F3455D"/>
    <w:rsid w:val="00F35996"/>
    <w:rsid w:val="00F36253"/>
    <w:rsid w:val="00F40113"/>
    <w:rsid w:val="00F41CFD"/>
    <w:rsid w:val="00F42682"/>
    <w:rsid w:val="00F4369A"/>
    <w:rsid w:val="00F462C3"/>
    <w:rsid w:val="00F46453"/>
    <w:rsid w:val="00F4690A"/>
    <w:rsid w:val="00F47D5B"/>
    <w:rsid w:val="00F5058C"/>
    <w:rsid w:val="00F50AF2"/>
    <w:rsid w:val="00F513F6"/>
    <w:rsid w:val="00F515FD"/>
    <w:rsid w:val="00F51FF9"/>
    <w:rsid w:val="00F5237A"/>
    <w:rsid w:val="00F52F38"/>
    <w:rsid w:val="00F54899"/>
    <w:rsid w:val="00F56A1A"/>
    <w:rsid w:val="00F6019F"/>
    <w:rsid w:val="00F6244E"/>
    <w:rsid w:val="00F63601"/>
    <w:rsid w:val="00F63FED"/>
    <w:rsid w:val="00F64052"/>
    <w:rsid w:val="00F64880"/>
    <w:rsid w:val="00F64B24"/>
    <w:rsid w:val="00F66C22"/>
    <w:rsid w:val="00F66C64"/>
    <w:rsid w:val="00F67ACB"/>
    <w:rsid w:val="00F705BD"/>
    <w:rsid w:val="00F70DB0"/>
    <w:rsid w:val="00F70FA6"/>
    <w:rsid w:val="00F71982"/>
    <w:rsid w:val="00F71B9B"/>
    <w:rsid w:val="00F7396A"/>
    <w:rsid w:val="00F7444E"/>
    <w:rsid w:val="00F7663B"/>
    <w:rsid w:val="00F77F49"/>
    <w:rsid w:val="00F826EE"/>
    <w:rsid w:val="00F84CB3"/>
    <w:rsid w:val="00F86155"/>
    <w:rsid w:val="00F86158"/>
    <w:rsid w:val="00F8666C"/>
    <w:rsid w:val="00F86780"/>
    <w:rsid w:val="00F87334"/>
    <w:rsid w:val="00F91B62"/>
    <w:rsid w:val="00F91C7F"/>
    <w:rsid w:val="00F91F7C"/>
    <w:rsid w:val="00F924FF"/>
    <w:rsid w:val="00F9277A"/>
    <w:rsid w:val="00F92BB5"/>
    <w:rsid w:val="00F95014"/>
    <w:rsid w:val="00F95F60"/>
    <w:rsid w:val="00F96234"/>
    <w:rsid w:val="00FA0353"/>
    <w:rsid w:val="00FA0A1A"/>
    <w:rsid w:val="00FA167B"/>
    <w:rsid w:val="00FA176E"/>
    <w:rsid w:val="00FA1D19"/>
    <w:rsid w:val="00FA263B"/>
    <w:rsid w:val="00FA3D4B"/>
    <w:rsid w:val="00FA64CC"/>
    <w:rsid w:val="00FA65D5"/>
    <w:rsid w:val="00FB016A"/>
    <w:rsid w:val="00FB2359"/>
    <w:rsid w:val="00FB2495"/>
    <w:rsid w:val="00FB3A62"/>
    <w:rsid w:val="00FB4C99"/>
    <w:rsid w:val="00FB5195"/>
    <w:rsid w:val="00FB55DC"/>
    <w:rsid w:val="00FB6297"/>
    <w:rsid w:val="00FB6C05"/>
    <w:rsid w:val="00FC08CA"/>
    <w:rsid w:val="00FC1E5D"/>
    <w:rsid w:val="00FC5701"/>
    <w:rsid w:val="00FC6D46"/>
    <w:rsid w:val="00FC7282"/>
    <w:rsid w:val="00FD07FF"/>
    <w:rsid w:val="00FD1F38"/>
    <w:rsid w:val="00FD1FFC"/>
    <w:rsid w:val="00FD4F62"/>
    <w:rsid w:val="00FE18C3"/>
    <w:rsid w:val="00FE5451"/>
    <w:rsid w:val="00FE582D"/>
    <w:rsid w:val="00FE65C2"/>
    <w:rsid w:val="00FE730D"/>
    <w:rsid w:val="00FE73D9"/>
    <w:rsid w:val="00FE7822"/>
    <w:rsid w:val="00FF11E6"/>
    <w:rsid w:val="00FF1760"/>
    <w:rsid w:val="00FF2417"/>
    <w:rsid w:val="00FF27D3"/>
    <w:rsid w:val="00FF2ABF"/>
    <w:rsid w:val="00FF42C7"/>
    <w:rsid w:val="00FF4F26"/>
    <w:rsid w:val="00FF537A"/>
    <w:rsid w:val="00FF55C2"/>
    <w:rsid w:val="00FF64D0"/>
    <w:rsid w:val="00FF6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4E3FA8C"/>
  <w15:chartTrackingRefBased/>
  <w15:docId w15:val="{5D06F8AA-DC99-448D-ACBC-B0A590274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E59"/>
    <w:pPr>
      <w:spacing w:after="160" w:line="259" w:lineRule="auto"/>
    </w:pPr>
    <w:rPr>
      <w:rFonts w:ascii="Arial" w:hAnsi="Arial"/>
      <w:color w:val="132B4A"/>
      <w:sz w:val="22"/>
    </w:rPr>
  </w:style>
  <w:style w:type="paragraph" w:styleId="Heading1">
    <w:name w:val="heading 1"/>
    <w:basedOn w:val="Normal"/>
    <w:next w:val="Normal"/>
    <w:link w:val="Heading1Char"/>
    <w:autoRedefine/>
    <w:uiPriority w:val="9"/>
    <w:qFormat/>
    <w:rsid w:val="009D5E3A"/>
    <w:pPr>
      <w:keepNext/>
      <w:keepLines/>
      <w:spacing w:before="120" w:after="120"/>
      <w:outlineLvl w:val="0"/>
    </w:pPr>
    <w:rPr>
      <w:rFonts w:eastAsiaTheme="majorEastAsia" w:cs="Arial"/>
      <w:b/>
      <w:noProof/>
      <w:color w:val="3E7718" w:themeColor="accent2" w:themeShade="BF"/>
      <w:sz w:val="28"/>
      <w:szCs w:val="28"/>
    </w:rPr>
  </w:style>
  <w:style w:type="paragraph" w:styleId="Heading2">
    <w:name w:val="heading 2"/>
    <w:basedOn w:val="Normal"/>
    <w:next w:val="Normal"/>
    <w:link w:val="Heading2Char"/>
    <w:autoRedefine/>
    <w:uiPriority w:val="9"/>
    <w:unhideWhenUsed/>
    <w:qFormat/>
    <w:rsid w:val="00C54889"/>
    <w:pPr>
      <w:keepNext/>
      <w:keepLines/>
      <w:spacing w:after="120"/>
      <w:outlineLvl w:val="1"/>
    </w:pPr>
    <w:rPr>
      <w:rFonts w:eastAsiaTheme="majorEastAsia" w:cs="Arial"/>
      <w:b/>
      <w:caps/>
      <w:szCs w:val="22"/>
      <w:u w:val="single"/>
    </w:rPr>
  </w:style>
  <w:style w:type="paragraph" w:styleId="Heading3">
    <w:name w:val="heading 3"/>
    <w:basedOn w:val="Normal"/>
    <w:next w:val="Normal"/>
    <w:link w:val="Heading3Char"/>
    <w:autoRedefine/>
    <w:uiPriority w:val="9"/>
    <w:unhideWhenUsed/>
    <w:qFormat/>
    <w:rsid w:val="009D5E3A"/>
    <w:pPr>
      <w:keepNext/>
      <w:keepLines/>
      <w:spacing w:before="200" w:after="120"/>
      <w:outlineLvl w:val="2"/>
    </w:pPr>
    <w:rPr>
      <w:rFonts w:eastAsiaTheme="majorEastAsia" w:cs="Arial"/>
      <w:b/>
      <w:i/>
      <w:iCs/>
      <w:noProof/>
      <w:color w:val="3E7718" w:themeColor="accent2" w:themeShade="BF"/>
      <w:szCs w:val="22"/>
    </w:rPr>
  </w:style>
  <w:style w:type="paragraph" w:styleId="Heading4">
    <w:name w:val="heading 4"/>
    <w:basedOn w:val="Normal"/>
    <w:next w:val="Normal"/>
    <w:link w:val="Heading4Char"/>
    <w:uiPriority w:val="9"/>
    <w:unhideWhenUsed/>
    <w:qFormat/>
    <w:rsid w:val="00C54889"/>
    <w:pPr>
      <w:keepNext/>
      <w:keepLines/>
      <w:spacing w:before="120" w:after="120"/>
      <w:outlineLvl w:val="3"/>
    </w:pPr>
    <w:rPr>
      <w:rFonts w:eastAsiaTheme="majorEastAsia" w:cs="Calibri"/>
      <w:b/>
      <w:i/>
      <w:iCs/>
      <w:szCs w:val="26"/>
      <w:u w:val="single"/>
    </w:rPr>
  </w:style>
  <w:style w:type="paragraph" w:styleId="Heading5">
    <w:name w:val="heading 5"/>
    <w:aliases w:val="Normal2"/>
    <w:basedOn w:val="Normal"/>
    <w:next w:val="Normal"/>
    <w:link w:val="Heading5Char"/>
    <w:uiPriority w:val="9"/>
    <w:unhideWhenUsed/>
    <w:qFormat/>
    <w:rsid w:val="00354B4E"/>
    <w:pPr>
      <w:ind w:left="360"/>
      <w:outlineLvl w:val="4"/>
    </w:pPr>
  </w:style>
  <w:style w:type="paragraph" w:styleId="Heading6">
    <w:name w:val="heading 6"/>
    <w:aliases w:val="Bullets H3"/>
    <w:basedOn w:val="NoSpacing"/>
    <w:next w:val="Normal"/>
    <w:link w:val="Heading6Char"/>
    <w:uiPriority w:val="9"/>
    <w:unhideWhenUsed/>
    <w:qFormat/>
    <w:rsid w:val="00C54889"/>
    <w:pPr>
      <w:ind w:left="1080"/>
      <w:outlineLvl w:val="5"/>
    </w:pPr>
  </w:style>
  <w:style w:type="paragraph" w:styleId="Heading7">
    <w:name w:val="heading 7"/>
    <w:basedOn w:val="Normal"/>
    <w:next w:val="Normal"/>
    <w:link w:val="Heading7Char"/>
    <w:uiPriority w:val="9"/>
    <w:semiHidden/>
    <w:unhideWhenUsed/>
    <w:qFormat/>
    <w:rsid w:val="009D5E3A"/>
    <w:pPr>
      <w:keepNext/>
      <w:keepLines/>
      <w:spacing w:before="40" w:after="0"/>
      <w:outlineLvl w:val="6"/>
    </w:pPr>
    <w:rPr>
      <w:rFonts w:asciiTheme="majorHAnsi" w:eastAsiaTheme="majorEastAsia" w:hAnsiTheme="majorHAnsi" w:cstheme="majorBidi"/>
      <w:i/>
      <w:iCs/>
      <w:color w:val="3E7718" w:themeColor="accent2" w:themeShade="BF"/>
      <w:sz w:val="21"/>
      <w:szCs w:val="21"/>
    </w:rPr>
  </w:style>
  <w:style w:type="paragraph" w:styleId="Heading8">
    <w:name w:val="heading 8"/>
    <w:basedOn w:val="Normal"/>
    <w:next w:val="Normal"/>
    <w:link w:val="Heading8Char"/>
    <w:uiPriority w:val="9"/>
    <w:semiHidden/>
    <w:unhideWhenUsed/>
    <w:qFormat/>
    <w:rsid w:val="00184A8D"/>
    <w:pPr>
      <w:keepNext/>
      <w:keepLines/>
      <w:spacing w:before="40" w:after="0"/>
      <w:outlineLvl w:val="7"/>
    </w:pPr>
    <w:rPr>
      <w:rFonts w:asciiTheme="majorHAnsi" w:eastAsiaTheme="majorEastAsia" w:hAnsiTheme="majorHAnsi" w:cstheme="majorBidi"/>
      <w:b/>
      <w:bCs/>
      <w:color w:val="193962" w:themeColor="text2"/>
    </w:rPr>
  </w:style>
  <w:style w:type="paragraph" w:styleId="Heading9">
    <w:name w:val="heading 9"/>
    <w:basedOn w:val="Normal"/>
    <w:next w:val="Normal"/>
    <w:link w:val="Heading9Char"/>
    <w:uiPriority w:val="9"/>
    <w:semiHidden/>
    <w:unhideWhenUsed/>
    <w:qFormat/>
    <w:rsid w:val="00184A8D"/>
    <w:pPr>
      <w:keepNext/>
      <w:keepLines/>
      <w:spacing w:before="40" w:after="0"/>
      <w:outlineLvl w:val="8"/>
    </w:pPr>
    <w:rPr>
      <w:rFonts w:asciiTheme="majorHAnsi" w:eastAsiaTheme="majorEastAsia" w:hAnsiTheme="majorHAnsi" w:cstheme="majorBidi"/>
      <w:b/>
      <w:bCs/>
      <w:i/>
      <w:iCs/>
      <w:color w:val="193962"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84A8D"/>
    <w:pPr>
      <w:contextualSpacing/>
    </w:pPr>
    <w:rPr>
      <w:rFonts w:asciiTheme="majorHAnsi" w:eastAsiaTheme="majorEastAsia" w:hAnsiTheme="majorHAnsi" w:cstheme="majorBidi"/>
      <w:b/>
      <w:spacing w:val="-10"/>
      <w:sz w:val="28"/>
      <w:szCs w:val="56"/>
      <w:u w:val="single"/>
    </w:rPr>
  </w:style>
  <w:style w:type="character" w:customStyle="1" w:styleId="TitleChar">
    <w:name w:val="Title Char"/>
    <w:basedOn w:val="DefaultParagraphFont"/>
    <w:link w:val="Title"/>
    <w:uiPriority w:val="10"/>
    <w:rsid w:val="00184A8D"/>
    <w:rPr>
      <w:rFonts w:asciiTheme="majorHAnsi" w:eastAsiaTheme="majorEastAsia" w:hAnsiTheme="majorHAnsi" w:cstheme="majorBidi"/>
      <w:b/>
      <w:color w:val="193962"/>
      <w:spacing w:val="-10"/>
      <w:sz w:val="28"/>
      <w:szCs w:val="56"/>
      <w:u w:val="single"/>
    </w:rPr>
  </w:style>
  <w:style w:type="paragraph" w:styleId="Header">
    <w:name w:val="header"/>
    <w:basedOn w:val="Normal"/>
    <w:link w:val="HeaderChar"/>
    <w:uiPriority w:val="99"/>
    <w:unhideWhenUsed/>
    <w:rsid w:val="000C01FB"/>
    <w:pPr>
      <w:tabs>
        <w:tab w:val="center" w:pos="4680"/>
        <w:tab w:val="right" w:pos="9360"/>
      </w:tabs>
      <w:spacing w:after="0"/>
    </w:pPr>
  </w:style>
  <w:style w:type="character" w:customStyle="1" w:styleId="HeaderChar">
    <w:name w:val="Header Char"/>
    <w:basedOn w:val="DefaultParagraphFont"/>
    <w:link w:val="Header"/>
    <w:uiPriority w:val="99"/>
    <w:rsid w:val="000C01FB"/>
  </w:style>
  <w:style w:type="paragraph" w:styleId="Footer">
    <w:name w:val="footer"/>
    <w:basedOn w:val="Normal"/>
    <w:link w:val="FooterChar"/>
    <w:uiPriority w:val="99"/>
    <w:unhideWhenUsed/>
    <w:rsid w:val="000C01FB"/>
    <w:pPr>
      <w:tabs>
        <w:tab w:val="center" w:pos="4680"/>
        <w:tab w:val="right" w:pos="9360"/>
      </w:tabs>
      <w:spacing w:after="0"/>
    </w:pPr>
  </w:style>
  <w:style w:type="character" w:customStyle="1" w:styleId="FooterChar">
    <w:name w:val="Footer Char"/>
    <w:basedOn w:val="DefaultParagraphFont"/>
    <w:link w:val="Footer"/>
    <w:uiPriority w:val="99"/>
    <w:rsid w:val="000C01FB"/>
  </w:style>
  <w:style w:type="character" w:styleId="PlaceholderText">
    <w:name w:val="Placeholder Text"/>
    <w:basedOn w:val="DefaultParagraphFont"/>
    <w:uiPriority w:val="99"/>
    <w:semiHidden/>
    <w:rsid w:val="00D05C1C"/>
    <w:rPr>
      <w:color w:val="808080"/>
    </w:rPr>
  </w:style>
  <w:style w:type="character" w:customStyle="1" w:styleId="Heading1Char">
    <w:name w:val="Heading 1 Char"/>
    <w:basedOn w:val="DefaultParagraphFont"/>
    <w:link w:val="Heading1"/>
    <w:uiPriority w:val="9"/>
    <w:rsid w:val="009D5E3A"/>
    <w:rPr>
      <w:rFonts w:ascii="Arial" w:eastAsiaTheme="majorEastAsia" w:hAnsi="Arial" w:cs="Arial"/>
      <w:b/>
      <w:noProof/>
      <w:color w:val="3E7718" w:themeColor="accent2" w:themeShade="BF"/>
      <w:sz w:val="28"/>
      <w:szCs w:val="28"/>
    </w:rPr>
  </w:style>
  <w:style w:type="character" w:customStyle="1" w:styleId="Heading2Char">
    <w:name w:val="Heading 2 Char"/>
    <w:basedOn w:val="DefaultParagraphFont"/>
    <w:link w:val="Heading2"/>
    <w:uiPriority w:val="9"/>
    <w:rsid w:val="00C54889"/>
    <w:rPr>
      <w:rFonts w:ascii="Arial" w:eastAsiaTheme="majorEastAsia" w:hAnsi="Arial" w:cs="Arial"/>
      <w:b/>
      <w:caps/>
      <w:color w:val="132B4A"/>
      <w:sz w:val="22"/>
      <w:szCs w:val="22"/>
      <w:u w:val="single"/>
    </w:rPr>
  </w:style>
  <w:style w:type="character" w:customStyle="1" w:styleId="Heading3Char">
    <w:name w:val="Heading 3 Char"/>
    <w:basedOn w:val="DefaultParagraphFont"/>
    <w:link w:val="Heading3"/>
    <w:uiPriority w:val="9"/>
    <w:rsid w:val="009D5E3A"/>
    <w:rPr>
      <w:rFonts w:ascii="Arial" w:eastAsiaTheme="majorEastAsia" w:hAnsi="Arial" w:cs="Arial"/>
      <w:b/>
      <w:i/>
      <w:iCs/>
      <w:noProof/>
      <w:color w:val="3E7718" w:themeColor="accent2" w:themeShade="BF"/>
      <w:sz w:val="22"/>
      <w:szCs w:val="22"/>
    </w:rPr>
  </w:style>
  <w:style w:type="character" w:customStyle="1" w:styleId="Heading4Char">
    <w:name w:val="Heading 4 Char"/>
    <w:basedOn w:val="DefaultParagraphFont"/>
    <w:link w:val="Heading4"/>
    <w:uiPriority w:val="9"/>
    <w:rsid w:val="00C54889"/>
    <w:rPr>
      <w:rFonts w:ascii="Arial" w:eastAsiaTheme="majorEastAsia" w:hAnsi="Arial" w:cs="Calibri"/>
      <w:b/>
      <w:i/>
      <w:iCs/>
      <w:color w:val="132B4A"/>
      <w:sz w:val="22"/>
      <w:szCs w:val="26"/>
      <w:u w:val="single"/>
    </w:rPr>
  </w:style>
  <w:style w:type="character" w:customStyle="1" w:styleId="Heading5Char">
    <w:name w:val="Heading 5 Char"/>
    <w:aliases w:val="Normal2 Char"/>
    <w:basedOn w:val="DefaultParagraphFont"/>
    <w:link w:val="Heading5"/>
    <w:uiPriority w:val="9"/>
    <w:rsid w:val="00354B4E"/>
    <w:rPr>
      <w:rFonts w:ascii="Cambria" w:hAnsi="Cambria"/>
      <w:color w:val="122A49" w:themeColor="text2" w:themeShade="BF"/>
      <w:sz w:val="24"/>
    </w:rPr>
  </w:style>
  <w:style w:type="character" w:customStyle="1" w:styleId="Heading6Char">
    <w:name w:val="Heading 6 Char"/>
    <w:aliases w:val="Bullets H3 Char"/>
    <w:basedOn w:val="DefaultParagraphFont"/>
    <w:link w:val="Heading6"/>
    <w:uiPriority w:val="9"/>
    <w:rsid w:val="00C54889"/>
    <w:rPr>
      <w:rFonts w:ascii="Arial" w:hAnsi="Arial" w:cs="Times New Roman"/>
      <w:color w:val="132B4A"/>
      <w:sz w:val="22"/>
      <w:szCs w:val="24"/>
    </w:rPr>
  </w:style>
  <w:style w:type="character" w:customStyle="1" w:styleId="Heading7Char">
    <w:name w:val="Heading 7 Char"/>
    <w:basedOn w:val="DefaultParagraphFont"/>
    <w:link w:val="Heading7"/>
    <w:uiPriority w:val="9"/>
    <w:semiHidden/>
    <w:rsid w:val="009D5E3A"/>
    <w:rPr>
      <w:rFonts w:asciiTheme="majorHAnsi" w:eastAsiaTheme="majorEastAsia" w:hAnsiTheme="majorHAnsi" w:cstheme="majorBidi"/>
      <w:i/>
      <w:iCs/>
      <w:color w:val="3E7718" w:themeColor="accent2" w:themeShade="BF"/>
      <w:sz w:val="21"/>
      <w:szCs w:val="21"/>
    </w:rPr>
  </w:style>
  <w:style w:type="character" w:customStyle="1" w:styleId="Heading8Char">
    <w:name w:val="Heading 8 Char"/>
    <w:basedOn w:val="DefaultParagraphFont"/>
    <w:link w:val="Heading8"/>
    <w:uiPriority w:val="9"/>
    <w:semiHidden/>
    <w:rsid w:val="00184A8D"/>
    <w:rPr>
      <w:rFonts w:asciiTheme="majorHAnsi" w:eastAsiaTheme="majorEastAsia" w:hAnsiTheme="majorHAnsi" w:cstheme="majorBidi"/>
      <w:b/>
      <w:bCs/>
      <w:color w:val="193962" w:themeColor="text2"/>
    </w:rPr>
  </w:style>
  <w:style w:type="character" w:customStyle="1" w:styleId="Heading9Char">
    <w:name w:val="Heading 9 Char"/>
    <w:basedOn w:val="DefaultParagraphFont"/>
    <w:link w:val="Heading9"/>
    <w:uiPriority w:val="9"/>
    <w:semiHidden/>
    <w:rsid w:val="00184A8D"/>
    <w:rPr>
      <w:rFonts w:asciiTheme="majorHAnsi" w:eastAsiaTheme="majorEastAsia" w:hAnsiTheme="majorHAnsi" w:cstheme="majorBidi"/>
      <w:b/>
      <w:bCs/>
      <w:i/>
      <w:iCs/>
      <w:color w:val="193962" w:themeColor="text2"/>
    </w:rPr>
  </w:style>
  <w:style w:type="paragraph" w:styleId="Caption">
    <w:name w:val="caption"/>
    <w:basedOn w:val="Normal"/>
    <w:next w:val="Normal"/>
    <w:uiPriority w:val="35"/>
    <w:semiHidden/>
    <w:unhideWhenUsed/>
    <w:qFormat/>
    <w:rsid w:val="00184A8D"/>
    <w:rPr>
      <w:b/>
      <w:bCs/>
      <w:smallCaps/>
      <w:color w:val="3677CB" w:themeColor="text1" w:themeTint="A6"/>
      <w:spacing w:val="6"/>
    </w:rPr>
  </w:style>
  <w:style w:type="paragraph" w:styleId="Subtitle">
    <w:name w:val="Subtitle"/>
    <w:basedOn w:val="Normal"/>
    <w:next w:val="Normal"/>
    <w:link w:val="SubtitleChar"/>
    <w:uiPriority w:val="11"/>
    <w:qFormat/>
    <w:rsid w:val="00184A8D"/>
    <w:pPr>
      <w:numPr>
        <w:ilvl w:val="1"/>
      </w:numPr>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184A8D"/>
    <w:rPr>
      <w:rFonts w:asciiTheme="majorHAnsi" w:eastAsiaTheme="majorEastAsia" w:hAnsiTheme="majorHAnsi" w:cstheme="majorBidi"/>
      <w:sz w:val="24"/>
      <w:szCs w:val="24"/>
    </w:rPr>
  </w:style>
  <w:style w:type="character" w:styleId="Strong">
    <w:name w:val="Strong"/>
    <w:basedOn w:val="DefaultParagraphFont"/>
    <w:uiPriority w:val="22"/>
    <w:qFormat/>
    <w:rsid w:val="00184A8D"/>
    <w:rPr>
      <w:b/>
      <w:bCs/>
    </w:rPr>
  </w:style>
  <w:style w:type="character" w:styleId="Emphasis">
    <w:name w:val="Emphasis"/>
    <w:basedOn w:val="DefaultParagraphFont"/>
    <w:uiPriority w:val="20"/>
    <w:qFormat/>
    <w:rsid w:val="00184A8D"/>
    <w:rPr>
      <w:i/>
      <w:iCs/>
    </w:rPr>
  </w:style>
  <w:style w:type="paragraph" w:styleId="NoSpacing">
    <w:name w:val="No Spacing"/>
    <w:basedOn w:val="ListParagraph"/>
    <w:link w:val="NoSpacingChar"/>
    <w:uiPriority w:val="1"/>
    <w:qFormat/>
    <w:rsid w:val="00373E59"/>
    <w:pPr>
      <w:numPr>
        <w:numId w:val="25"/>
      </w:numPr>
      <w:spacing w:after="60"/>
      <w:contextualSpacing w:val="0"/>
    </w:pPr>
    <w:rPr>
      <w:rFonts w:cs="Times New Roman"/>
      <w:szCs w:val="24"/>
    </w:rPr>
  </w:style>
  <w:style w:type="paragraph" w:styleId="Quote">
    <w:name w:val="Quote"/>
    <w:basedOn w:val="Normal"/>
    <w:next w:val="Normal"/>
    <w:link w:val="QuoteChar"/>
    <w:uiPriority w:val="29"/>
    <w:qFormat/>
    <w:rsid w:val="00184A8D"/>
    <w:pPr>
      <w:spacing w:before="160"/>
      <w:ind w:left="720" w:right="720"/>
    </w:pPr>
    <w:rPr>
      <w:i/>
      <w:iCs/>
      <w:color w:val="2C65AF" w:themeColor="text1" w:themeTint="BF"/>
    </w:rPr>
  </w:style>
  <w:style w:type="character" w:customStyle="1" w:styleId="QuoteChar">
    <w:name w:val="Quote Char"/>
    <w:basedOn w:val="DefaultParagraphFont"/>
    <w:link w:val="Quote"/>
    <w:uiPriority w:val="29"/>
    <w:rsid w:val="00184A8D"/>
    <w:rPr>
      <w:i/>
      <w:iCs/>
      <w:color w:val="2C65AF" w:themeColor="text1" w:themeTint="BF"/>
    </w:rPr>
  </w:style>
  <w:style w:type="paragraph" w:styleId="IntenseQuote">
    <w:name w:val="Intense Quote"/>
    <w:basedOn w:val="Normal"/>
    <w:next w:val="Normal"/>
    <w:link w:val="IntenseQuoteChar"/>
    <w:uiPriority w:val="30"/>
    <w:qFormat/>
    <w:rsid w:val="00184A8D"/>
    <w:pPr>
      <w:pBdr>
        <w:left w:val="single" w:sz="18" w:space="12" w:color="90C226" w:themeColor="accent1"/>
      </w:pBdr>
      <w:spacing w:before="100" w:beforeAutospacing="1" w:line="300" w:lineRule="auto"/>
      <w:ind w:left="1224" w:right="1224"/>
    </w:pPr>
    <w:rPr>
      <w:rFonts w:asciiTheme="majorHAnsi" w:eastAsiaTheme="majorEastAsia" w:hAnsiTheme="majorHAnsi" w:cstheme="majorBidi"/>
      <w:color w:val="90C226" w:themeColor="accent1"/>
      <w:sz w:val="28"/>
      <w:szCs w:val="28"/>
    </w:rPr>
  </w:style>
  <w:style w:type="character" w:customStyle="1" w:styleId="IntenseQuoteChar">
    <w:name w:val="Intense Quote Char"/>
    <w:basedOn w:val="DefaultParagraphFont"/>
    <w:link w:val="IntenseQuote"/>
    <w:uiPriority w:val="30"/>
    <w:rsid w:val="00184A8D"/>
    <w:rPr>
      <w:rFonts w:asciiTheme="majorHAnsi" w:eastAsiaTheme="majorEastAsia" w:hAnsiTheme="majorHAnsi" w:cstheme="majorBidi"/>
      <w:color w:val="90C226" w:themeColor="accent1"/>
      <w:sz w:val="28"/>
      <w:szCs w:val="28"/>
    </w:rPr>
  </w:style>
  <w:style w:type="character" w:styleId="SubtleEmphasis">
    <w:name w:val="Subtle Emphasis"/>
    <w:basedOn w:val="DefaultParagraphFont"/>
    <w:uiPriority w:val="19"/>
    <w:qFormat/>
    <w:rsid w:val="00184A8D"/>
    <w:rPr>
      <w:i/>
      <w:iCs/>
      <w:color w:val="2C65AF" w:themeColor="text1" w:themeTint="BF"/>
    </w:rPr>
  </w:style>
  <w:style w:type="character" w:styleId="IntenseEmphasis">
    <w:name w:val="Intense Emphasis"/>
    <w:basedOn w:val="DefaultParagraphFont"/>
    <w:uiPriority w:val="21"/>
    <w:qFormat/>
    <w:rsid w:val="00184A8D"/>
    <w:rPr>
      <w:b/>
      <w:bCs/>
      <w:i/>
      <w:iCs/>
    </w:rPr>
  </w:style>
  <w:style w:type="character" w:styleId="SubtleReference">
    <w:name w:val="Subtle Reference"/>
    <w:basedOn w:val="DefaultParagraphFont"/>
    <w:uiPriority w:val="31"/>
    <w:qFormat/>
    <w:rsid w:val="00184A8D"/>
    <w:rPr>
      <w:smallCaps/>
      <w:color w:val="2C65AF" w:themeColor="text1" w:themeTint="BF"/>
      <w:u w:val="single" w:color="6496D7" w:themeColor="text1" w:themeTint="80"/>
    </w:rPr>
  </w:style>
  <w:style w:type="character" w:styleId="IntenseReference">
    <w:name w:val="Intense Reference"/>
    <w:basedOn w:val="DefaultParagraphFont"/>
    <w:uiPriority w:val="32"/>
    <w:qFormat/>
    <w:rsid w:val="00184A8D"/>
    <w:rPr>
      <w:b/>
      <w:bCs/>
      <w:smallCaps/>
      <w:spacing w:val="5"/>
      <w:u w:val="single"/>
    </w:rPr>
  </w:style>
  <w:style w:type="character" w:styleId="BookTitle">
    <w:name w:val="Book Title"/>
    <w:basedOn w:val="DefaultParagraphFont"/>
    <w:uiPriority w:val="33"/>
    <w:qFormat/>
    <w:rsid w:val="00184A8D"/>
    <w:rPr>
      <w:b/>
      <w:bCs/>
      <w:smallCaps/>
    </w:rPr>
  </w:style>
  <w:style w:type="paragraph" w:styleId="TOCHeading">
    <w:name w:val="TOC Heading"/>
    <w:basedOn w:val="Heading1"/>
    <w:next w:val="Normal"/>
    <w:uiPriority w:val="39"/>
    <w:unhideWhenUsed/>
    <w:qFormat/>
    <w:rsid w:val="00184A8D"/>
    <w:pPr>
      <w:outlineLvl w:val="9"/>
    </w:pPr>
  </w:style>
  <w:style w:type="paragraph" w:styleId="ListParagraph">
    <w:name w:val="List Paragraph"/>
    <w:basedOn w:val="Normal"/>
    <w:uiPriority w:val="34"/>
    <w:qFormat/>
    <w:rsid w:val="00581FBB"/>
    <w:pPr>
      <w:ind w:left="720"/>
      <w:contextualSpacing/>
    </w:pPr>
  </w:style>
  <w:style w:type="character" w:styleId="Hyperlink">
    <w:name w:val="Hyperlink"/>
    <w:basedOn w:val="DefaultParagraphFont"/>
    <w:uiPriority w:val="99"/>
    <w:unhideWhenUsed/>
    <w:rsid w:val="004D5E1C"/>
    <w:rPr>
      <w:color w:val="99CA3C" w:themeColor="hyperlink"/>
      <w:u w:val="single"/>
    </w:rPr>
  </w:style>
  <w:style w:type="character" w:customStyle="1" w:styleId="UnresolvedMention1">
    <w:name w:val="Unresolved Mention1"/>
    <w:basedOn w:val="DefaultParagraphFont"/>
    <w:uiPriority w:val="99"/>
    <w:semiHidden/>
    <w:unhideWhenUsed/>
    <w:rsid w:val="004D5E1C"/>
    <w:rPr>
      <w:color w:val="605E5C"/>
      <w:shd w:val="clear" w:color="auto" w:fill="E1DFDD"/>
    </w:rPr>
  </w:style>
  <w:style w:type="paragraph" w:styleId="TOC1">
    <w:name w:val="toc 1"/>
    <w:basedOn w:val="Normal"/>
    <w:next w:val="Normal"/>
    <w:autoRedefine/>
    <w:uiPriority w:val="39"/>
    <w:unhideWhenUsed/>
    <w:rsid w:val="00821816"/>
    <w:pPr>
      <w:spacing w:after="100"/>
    </w:pPr>
    <w:rPr>
      <w:b/>
    </w:rPr>
  </w:style>
  <w:style w:type="paragraph" w:styleId="TOC2">
    <w:name w:val="toc 2"/>
    <w:basedOn w:val="Normal"/>
    <w:next w:val="Normal"/>
    <w:autoRedefine/>
    <w:uiPriority w:val="39"/>
    <w:unhideWhenUsed/>
    <w:rsid w:val="00821816"/>
    <w:pPr>
      <w:spacing w:after="100"/>
      <w:ind w:left="220"/>
    </w:pPr>
    <w:rPr>
      <w:rFonts w:cs="Times New Roman"/>
      <w:szCs w:val="22"/>
    </w:rPr>
  </w:style>
  <w:style w:type="paragraph" w:styleId="TOC3">
    <w:name w:val="toc 3"/>
    <w:basedOn w:val="Normal"/>
    <w:next w:val="Normal"/>
    <w:autoRedefine/>
    <w:uiPriority w:val="39"/>
    <w:unhideWhenUsed/>
    <w:rsid w:val="00C50789"/>
    <w:pPr>
      <w:spacing w:after="100"/>
      <w:ind w:left="440"/>
    </w:pPr>
    <w:rPr>
      <w:rFonts w:cs="Times New Roman"/>
      <w:color w:val="3E7718" w:themeColor="accent2" w:themeShade="BF"/>
      <w:sz w:val="20"/>
      <w:szCs w:val="22"/>
    </w:rPr>
  </w:style>
  <w:style w:type="paragraph" w:styleId="TOC7">
    <w:name w:val="toc 7"/>
    <w:basedOn w:val="Normal"/>
    <w:next w:val="Normal"/>
    <w:autoRedefine/>
    <w:uiPriority w:val="39"/>
    <w:semiHidden/>
    <w:unhideWhenUsed/>
    <w:rsid w:val="00F42682"/>
    <w:pPr>
      <w:spacing w:after="100"/>
      <w:ind w:left="1440"/>
    </w:pPr>
  </w:style>
  <w:style w:type="paragraph" w:styleId="TOC4">
    <w:name w:val="toc 4"/>
    <w:basedOn w:val="Normal"/>
    <w:next w:val="Normal"/>
    <w:autoRedefine/>
    <w:uiPriority w:val="39"/>
    <w:unhideWhenUsed/>
    <w:rsid w:val="00821816"/>
    <w:pPr>
      <w:spacing w:after="100"/>
      <w:ind w:left="720"/>
    </w:pPr>
    <w:rPr>
      <w:i/>
    </w:rPr>
  </w:style>
  <w:style w:type="character" w:styleId="CommentReference">
    <w:name w:val="annotation reference"/>
    <w:basedOn w:val="DefaultParagraphFont"/>
    <w:uiPriority w:val="99"/>
    <w:semiHidden/>
    <w:unhideWhenUsed/>
    <w:rsid w:val="00C16C47"/>
    <w:rPr>
      <w:sz w:val="16"/>
      <w:szCs w:val="16"/>
    </w:rPr>
  </w:style>
  <w:style w:type="paragraph" w:styleId="CommentText">
    <w:name w:val="annotation text"/>
    <w:basedOn w:val="Normal"/>
    <w:link w:val="CommentTextChar"/>
    <w:uiPriority w:val="99"/>
    <w:semiHidden/>
    <w:unhideWhenUsed/>
    <w:rsid w:val="00C16C47"/>
    <w:rPr>
      <w:sz w:val="20"/>
    </w:rPr>
  </w:style>
  <w:style w:type="character" w:customStyle="1" w:styleId="CommentTextChar">
    <w:name w:val="Comment Text Char"/>
    <w:basedOn w:val="DefaultParagraphFont"/>
    <w:link w:val="CommentText"/>
    <w:uiPriority w:val="99"/>
    <w:semiHidden/>
    <w:rsid w:val="00C16C47"/>
    <w:rPr>
      <w:rFonts w:ascii="Arial" w:hAnsi="Arial"/>
      <w:color w:val="193962"/>
    </w:rPr>
  </w:style>
  <w:style w:type="paragraph" w:styleId="CommentSubject">
    <w:name w:val="annotation subject"/>
    <w:basedOn w:val="CommentText"/>
    <w:next w:val="CommentText"/>
    <w:link w:val="CommentSubjectChar"/>
    <w:uiPriority w:val="99"/>
    <w:semiHidden/>
    <w:unhideWhenUsed/>
    <w:rsid w:val="00C16C47"/>
    <w:rPr>
      <w:b/>
      <w:bCs/>
    </w:rPr>
  </w:style>
  <w:style w:type="character" w:customStyle="1" w:styleId="CommentSubjectChar">
    <w:name w:val="Comment Subject Char"/>
    <w:basedOn w:val="CommentTextChar"/>
    <w:link w:val="CommentSubject"/>
    <w:uiPriority w:val="99"/>
    <w:semiHidden/>
    <w:rsid w:val="00C16C47"/>
    <w:rPr>
      <w:rFonts w:ascii="Arial" w:hAnsi="Arial"/>
      <w:b/>
      <w:bCs/>
      <w:color w:val="193962"/>
    </w:rPr>
  </w:style>
  <w:style w:type="paragraph" w:styleId="BalloonText">
    <w:name w:val="Balloon Text"/>
    <w:basedOn w:val="Normal"/>
    <w:link w:val="BalloonTextChar"/>
    <w:uiPriority w:val="99"/>
    <w:semiHidden/>
    <w:unhideWhenUsed/>
    <w:rsid w:val="00C16C4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C47"/>
    <w:rPr>
      <w:rFonts w:ascii="Segoe UI" w:hAnsi="Segoe UI" w:cs="Segoe UI"/>
      <w:color w:val="193962"/>
      <w:sz w:val="18"/>
      <w:szCs w:val="18"/>
    </w:rPr>
  </w:style>
  <w:style w:type="character" w:customStyle="1" w:styleId="NoSpacingChar">
    <w:name w:val="No Spacing Char"/>
    <w:basedOn w:val="DefaultParagraphFont"/>
    <w:link w:val="NoSpacing"/>
    <w:uiPriority w:val="1"/>
    <w:rsid w:val="00373E59"/>
    <w:rPr>
      <w:rFonts w:ascii="Arial" w:hAnsi="Arial" w:cs="Times New Roman"/>
      <w:color w:val="132B4A"/>
      <w:sz w:val="22"/>
      <w:szCs w:val="24"/>
    </w:rPr>
  </w:style>
  <w:style w:type="paragraph" w:styleId="TOC5">
    <w:name w:val="toc 5"/>
    <w:basedOn w:val="Normal"/>
    <w:next w:val="Normal"/>
    <w:uiPriority w:val="39"/>
    <w:unhideWhenUsed/>
    <w:rsid w:val="00E952FD"/>
    <w:pPr>
      <w:spacing w:after="100"/>
      <w:ind w:left="960"/>
    </w:pPr>
  </w:style>
  <w:style w:type="table" w:styleId="TableGrid">
    <w:name w:val="Table Grid"/>
    <w:basedOn w:val="TableNormal"/>
    <w:uiPriority w:val="59"/>
    <w:rsid w:val="001B40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D879DA"/>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F7366"/>
    <w:rPr>
      <w:color w:val="B9D181" w:themeColor="followedHyperlink"/>
      <w:u w:val="single"/>
    </w:rPr>
  </w:style>
  <w:style w:type="paragraph" w:styleId="TOC6">
    <w:name w:val="toc 6"/>
    <w:basedOn w:val="Normal"/>
    <w:next w:val="Normal"/>
    <w:autoRedefine/>
    <w:uiPriority w:val="39"/>
    <w:semiHidden/>
    <w:unhideWhenUsed/>
    <w:rsid w:val="0050468B"/>
    <w:pPr>
      <w:spacing w:after="100"/>
      <w:ind w:left="1200"/>
    </w:pPr>
  </w:style>
  <w:style w:type="table" w:customStyle="1" w:styleId="TableGrid1">
    <w:name w:val="Table Grid1"/>
    <w:basedOn w:val="TableNormal"/>
    <w:next w:val="TableGrid"/>
    <w:uiPriority w:val="59"/>
    <w:rsid w:val="007B07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255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95014"/>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86CF7"/>
    <w:pPr>
      <w:spacing w:after="0" w:line="240" w:lineRule="auto"/>
    </w:pPr>
    <w:rPr>
      <w:rFonts w:eastAsia="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EA63A5"/>
    <w:pPr>
      <w:spacing w:after="0" w:line="240" w:lineRule="auto"/>
    </w:pPr>
    <w:rPr>
      <w:rFonts w:eastAsia="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81683">
      <w:bodyDiv w:val="1"/>
      <w:marLeft w:val="0"/>
      <w:marRight w:val="0"/>
      <w:marTop w:val="0"/>
      <w:marBottom w:val="0"/>
      <w:divBdr>
        <w:top w:val="none" w:sz="0" w:space="0" w:color="auto"/>
        <w:left w:val="none" w:sz="0" w:space="0" w:color="auto"/>
        <w:bottom w:val="none" w:sz="0" w:space="0" w:color="auto"/>
        <w:right w:val="none" w:sz="0" w:space="0" w:color="auto"/>
      </w:divBdr>
    </w:div>
    <w:div w:id="132875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Facet">
  <a:themeElements>
    <a:clrScheme name="DDD">
      <a:dk1>
        <a:srgbClr val="193962"/>
      </a:dk1>
      <a:lt1>
        <a:sysClr val="window" lastClr="FFFFFF"/>
      </a:lt1>
      <a:dk2>
        <a:srgbClr val="193962"/>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txDef>
      <a:spPr>
        <a:noFill/>
        <a:ln w="12700">
          <a:solidFill>
            <a:schemeClr val="accent1">
              <a:lumMod val="75000"/>
            </a:schemeClr>
          </a:solid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74B27-DB2C-426B-80F2-15DBD0EB5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C Favors Jopp</dc:creator>
  <cp:keywords/>
  <dc:description/>
  <cp:lastModifiedBy>Cindy L. Deakyne</cp:lastModifiedBy>
  <cp:revision>4</cp:revision>
  <cp:lastPrinted>2020-08-21T13:37:00Z</cp:lastPrinted>
  <dcterms:created xsi:type="dcterms:W3CDTF">2020-12-03T15:09:00Z</dcterms:created>
  <dcterms:modified xsi:type="dcterms:W3CDTF">2020-12-03T18:09:00Z</dcterms:modified>
</cp:coreProperties>
</file>