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606" w:rsidRDefault="004D0606" w:rsidP="004D0606">
      <w:pPr>
        <w:rPr>
          <w:rFonts w:ascii="Times New Roman" w:hAnsi="Times New Roman" w:cs="Times New Roman"/>
        </w:rPr>
      </w:pPr>
    </w:p>
    <w:p w:rsidR="007D27FF" w:rsidRDefault="007D27FF" w:rsidP="002A30AE">
      <w:pPr>
        <w:spacing w:after="160" w:line="259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</w:pPr>
      <w:r w:rsidRPr="00064317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DELAWARE STATE HOUSING AUTHORITY</w:t>
      </w:r>
      <w:r w:rsidRPr="00064317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br/>
        <w:t xml:space="preserve">SECTION 811 </w:t>
      </w:r>
      <w:r w:rsidR="000C73C8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 xml:space="preserve">AND TARGET UNIT </w:t>
      </w:r>
      <w:r w:rsidRPr="00064317"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CERTIFICATION</w:t>
      </w:r>
    </w:p>
    <w:p w:rsidR="002A30AE" w:rsidRDefault="002A30AE" w:rsidP="002A30AE">
      <w:pPr>
        <w:spacing w:after="160" w:line="259" w:lineRule="auto"/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8"/>
        </w:rPr>
        <w:t>(To be included with Exhibit 11)</w:t>
      </w:r>
    </w:p>
    <w:p w:rsidR="00337930" w:rsidRDefault="00337930" w:rsidP="002A30AE">
      <w:pPr>
        <w:jc w:val="center"/>
        <w:rPr>
          <w:rFonts w:ascii="Times New Roman" w:hAnsi="Times New Roman" w:cs="Times New Roman"/>
        </w:rPr>
      </w:pPr>
      <w:r w:rsidRPr="00B000F2">
        <w:rPr>
          <w:rFonts w:ascii="Times New Roman" w:hAnsi="Times New Roman" w:cs="Times New Roman"/>
          <w:b/>
          <w:u w:val="single"/>
        </w:rPr>
        <w:t>Management Agent Performance</w:t>
      </w:r>
    </w:p>
    <w:p w:rsidR="00337930" w:rsidRDefault="00337930" w:rsidP="00337930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The Development Team Management Agent currently manages projects with Section 811 contracts </w:t>
      </w:r>
      <w:r w:rsidR="000C73C8">
        <w:rPr>
          <w:rFonts w:ascii="Times New Roman" w:hAnsi="Times New Roman" w:cs="Times New Roman"/>
        </w:rPr>
        <w:t xml:space="preserve">or Target Units </w:t>
      </w:r>
      <w:r>
        <w:rPr>
          <w:rFonts w:ascii="Times New Roman" w:hAnsi="Times New Roman" w:cs="Times New Roman"/>
        </w:rPr>
        <w:t xml:space="preserve">and agrees to provide current Section 811 </w:t>
      </w:r>
      <w:r w:rsidR="000C73C8">
        <w:rPr>
          <w:rFonts w:ascii="Times New Roman" w:hAnsi="Times New Roman" w:cs="Times New Roman"/>
        </w:rPr>
        <w:t xml:space="preserve">or Target Units </w:t>
      </w:r>
      <w:r>
        <w:rPr>
          <w:rFonts w:ascii="Times New Roman" w:hAnsi="Times New Roman" w:cs="Times New Roman"/>
        </w:rPr>
        <w:t>resident data on performance of said units.</w:t>
      </w:r>
    </w:p>
    <w:p w:rsidR="00337930" w:rsidRDefault="00337930" w:rsidP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Management Agent: _______________________________________________________</w:t>
      </w:r>
    </w:p>
    <w:p w:rsidR="00337930" w:rsidRPr="00337930" w:rsidRDefault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Section 811 Units Under Contract</w:t>
      </w:r>
      <w:r w:rsidRPr="00337930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239"/>
        <w:gridCol w:w="1348"/>
        <w:gridCol w:w="1257"/>
        <w:gridCol w:w="1109"/>
        <w:gridCol w:w="1063"/>
        <w:gridCol w:w="819"/>
      </w:tblGrid>
      <w:tr w:rsidR="00E31DA2" w:rsidRPr="00337930" w:rsidTr="00E31DA2">
        <w:tc>
          <w:tcPr>
            <w:tcW w:w="2515" w:type="dxa"/>
          </w:tcPr>
          <w:p w:rsidR="000C73C8" w:rsidRPr="00337930" w:rsidRDefault="000C73C8" w:rsidP="0033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30">
              <w:rPr>
                <w:rFonts w:ascii="Times New Roman" w:hAnsi="Times New Roman" w:cs="Times New Roman"/>
                <w:b/>
              </w:rPr>
              <w:t>Name of Project</w:t>
            </w:r>
          </w:p>
        </w:tc>
        <w:tc>
          <w:tcPr>
            <w:tcW w:w="1239" w:type="dxa"/>
          </w:tcPr>
          <w:p w:rsidR="000C73C8" w:rsidRPr="00337930" w:rsidRDefault="000C73C8" w:rsidP="0033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30">
              <w:rPr>
                <w:rFonts w:ascii="Times New Roman" w:hAnsi="Times New Roman" w:cs="Times New Roman"/>
                <w:b/>
              </w:rPr>
              <w:t>Number of Units with Section 811 Contracts</w:t>
            </w:r>
          </w:p>
        </w:tc>
        <w:tc>
          <w:tcPr>
            <w:tcW w:w="1348" w:type="dxa"/>
          </w:tcPr>
          <w:p w:rsidR="000C73C8" w:rsidRPr="00337930" w:rsidRDefault="000C73C8" w:rsidP="00337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7930">
              <w:rPr>
                <w:rFonts w:ascii="Times New Roman" w:hAnsi="Times New Roman" w:cs="Times New Roman"/>
                <w:b/>
              </w:rPr>
              <w:t>Number of Units with Section 811 Contracts Occupied</w:t>
            </w:r>
          </w:p>
        </w:tc>
        <w:tc>
          <w:tcPr>
            <w:tcW w:w="1257" w:type="dxa"/>
          </w:tcPr>
          <w:p w:rsidR="000C73C8" w:rsidRDefault="000C73C8" w:rsidP="00337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Target Units</w:t>
            </w:r>
          </w:p>
        </w:tc>
        <w:tc>
          <w:tcPr>
            <w:tcW w:w="1109" w:type="dxa"/>
          </w:tcPr>
          <w:p w:rsidR="000C73C8" w:rsidRDefault="000C73C8" w:rsidP="00337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Target Units Occupied</w:t>
            </w:r>
          </w:p>
        </w:tc>
        <w:tc>
          <w:tcPr>
            <w:tcW w:w="1882" w:type="dxa"/>
            <w:gridSpan w:val="2"/>
          </w:tcPr>
          <w:p w:rsidR="000C73C8" w:rsidRPr="00337930" w:rsidRDefault="000C73C8" w:rsidP="00337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 of Units Occupied</w:t>
            </w: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</w:t>
            </w: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  <w:tr w:rsidR="00E31DA2" w:rsidRPr="00337930" w:rsidTr="00E31DA2">
        <w:tc>
          <w:tcPr>
            <w:tcW w:w="2515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0C73C8" w:rsidRPr="00337930" w:rsidRDefault="000C73C8">
            <w:pPr>
              <w:rPr>
                <w:rFonts w:ascii="Times New Roman" w:hAnsi="Times New Roman" w:cs="Times New Roman"/>
              </w:rPr>
            </w:pPr>
          </w:p>
        </w:tc>
      </w:tr>
    </w:tbl>
    <w:p w:rsidR="00337930" w:rsidRDefault="00337930">
      <w:pPr>
        <w:rPr>
          <w:rFonts w:ascii="Times New Roman" w:hAnsi="Times New Roman" w:cs="Times New Roman"/>
        </w:rPr>
      </w:pPr>
    </w:p>
    <w:p w:rsidR="00337930" w:rsidRDefault="00337930" w:rsidP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Signature: ___________________________________________________________________</w:t>
      </w:r>
    </w:p>
    <w:p w:rsidR="00337930" w:rsidRPr="00337930" w:rsidRDefault="0033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</w:t>
      </w:r>
    </w:p>
    <w:sectPr w:rsidR="00337930" w:rsidRPr="0033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06"/>
    <w:rsid w:val="00064317"/>
    <w:rsid w:val="000C73C8"/>
    <w:rsid w:val="002039AD"/>
    <w:rsid w:val="00253B60"/>
    <w:rsid w:val="002A30AE"/>
    <w:rsid w:val="00337930"/>
    <w:rsid w:val="004D0606"/>
    <w:rsid w:val="007D27FF"/>
    <w:rsid w:val="008128DD"/>
    <w:rsid w:val="009D0CB7"/>
    <w:rsid w:val="00A63791"/>
    <w:rsid w:val="00B000F2"/>
    <w:rsid w:val="00CA03C0"/>
    <w:rsid w:val="00E31DA2"/>
    <w:rsid w:val="00E575C5"/>
    <w:rsid w:val="00F34E5E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1EEC"/>
  <w15:chartTrackingRefBased/>
  <w15:docId w15:val="{C561C634-3EE0-4964-92C1-1D8AA1D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60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06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33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Cindy L. Deakyne</cp:lastModifiedBy>
  <cp:revision>3</cp:revision>
  <dcterms:created xsi:type="dcterms:W3CDTF">2020-12-01T20:12:00Z</dcterms:created>
  <dcterms:modified xsi:type="dcterms:W3CDTF">2020-12-01T20:14:00Z</dcterms:modified>
</cp:coreProperties>
</file>